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B80" w:rsidRDefault="00496B80" w:rsidP="00496B80">
      <w:pPr>
        <w:pStyle w:val="Title"/>
        <w:rPr>
          <w:rFonts w:ascii="Geneva" w:hAnsi="Geneva"/>
          <w:color w:val="1D3A7B"/>
          <w:sz w:val="40"/>
          <w:szCs w:val="40"/>
        </w:rPr>
      </w:pPr>
      <w:r>
        <w:rPr>
          <w:rFonts w:ascii="Geneva" w:hAnsi="Geneva"/>
          <w:noProof/>
          <w:color w:val="1D3A7B"/>
          <w:sz w:val="40"/>
          <w:szCs w:val="40"/>
        </w:rPr>
        <w:drawing>
          <wp:anchor distT="0" distB="0" distL="114300" distR="114300" simplePos="0" relativeHeight="251666432" behindDoc="0" locked="0" layoutInCell="1" allowOverlap="1" wp14:anchorId="1EA57E27" wp14:editId="4DE55F21">
            <wp:simplePos x="0" y="0"/>
            <wp:positionH relativeFrom="margin">
              <wp:align>center</wp:align>
            </wp:positionH>
            <wp:positionV relativeFrom="paragraph">
              <wp:posOffset>-6350</wp:posOffset>
            </wp:positionV>
            <wp:extent cx="3067050" cy="977900"/>
            <wp:effectExtent l="1905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977900"/>
                    </a:xfrm>
                    <a:prstGeom prst="rect">
                      <a:avLst/>
                    </a:prstGeom>
                    <a:noFill/>
                    <a:ln>
                      <a:noFill/>
                    </a:ln>
                  </pic:spPr>
                </pic:pic>
              </a:graphicData>
            </a:graphic>
          </wp:anchor>
        </w:drawing>
      </w:r>
    </w:p>
    <w:p w:rsidR="00496B80" w:rsidRDefault="00496B80" w:rsidP="00496B80">
      <w:pPr>
        <w:pStyle w:val="Title"/>
        <w:rPr>
          <w:rFonts w:ascii="Geneva" w:hAnsi="Geneva"/>
          <w:color w:val="1D3A7B"/>
          <w:sz w:val="40"/>
          <w:szCs w:val="40"/>
        </w:rPr>
      </w:pPr>
    </w:p>
    <w:p w:rsidR="00496B80" w:rsidRDefault="002C3DCC" w:rsidP="00496B80">
      <w:pPr>
        <w:pStyle w:val="Title"/>
        <w:rPr>
          <w:rFonts w:ascii="Geneva" w:hAnsi="Geneva"/>
          <w:color w:val="1D3A7B"/>
          <w:sz w:val="40"/>
          <w:szCs w:val="40"/>
        </w:rPr>
      </w:pPr>
      <w:r>
        <w:rPr>
          <w:noProof/>
        </w:rPr>
        <w:pict>
          <v:line id="Straight Connector 5" o:spid="_x0000_s1027" style="position:absolute;left:0;text-align:left;flip:y;z-index:25166540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6pt,21.5pt" to="466.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" strokecolor="#1d3a7b" strokeweight="2.25pt">
            <v:stroke joinstyle="miter"/>
            <o:lock v:ext="edit" shapetype="f"/>
            <w10:wrap anchorx="margin"/>
          </v:line>
        </w:pict>
      </w:r>
    </w:p>
    <w:p w:rsidR="00496B80" w:rsidRPr="003312E6" w:rsidRDefault="00496B80" w:rsidP="00496B80">
      <w:pPr>
        <w:pStyle w:val="Title"/>
        <w:jc w:val="left"/>
        <w:rPr>
          <w:rFonts w:ascii="Geneva" w:hAnsi="Geneva"/>
          <w:color w:val="1D3A7B"/>
          <w:sz w:val="12"/>
          <w:szCs w:val="12"/>
        </w:rPr>
      </w:pPr>
    </w:p>
    <w:p w:rsidR="00420A9A" w:rsidRDefault="003D0B49" w:rsidP="00496B80">
      <w:pPr>
        <w:jc w:val="center"/>
        <w:rPr>
          <w:rFonts w:ascii="Geneva" w:hAnsi="Geneva"/>
          <w:b/>
          <w:color w:val="1D3A7B"/>
          <w:sz w:val="40"/>
          <w:szCs w:val="40"/>
        </w:rPr>
      </w:pPr>
      <w:r>
        <w:rPr>
          <w:rFonts w:ascii="Geneva" w:hAnsi="Geneva"/>
          <w:b/>
          <w:color w:val="1D3A7B"/>
          <w:sz w:val="40"/>
          <w:szCs w:val="40"/>
        </w:rPr>
        <w:t>Container Shipment</w:t>
      </w:r>
      <w:r w:rsidR="00420A9A">
        <w:rPr>
          <w:rFonts w:ascii="Geneva" w:hAnsi="Geneva"/>
          <w:b/>
          <w:color w:val="1D3A7B"/>
          <w:sz w:val="40"/>
          <w:szCs w:val="40"/>
        </w:rPr>
        <w:t xml:space="preserve"> Program</w:t>
      </w:r>
    </w:p>
    <w:p w:rsidR="00496B80" w:rsidRDefault="00496B80" w:rsidP="006728EF">
      <w:pPr>
        <w:jc w:val="both"/>
        <w:rPr>
          <w:b/>
          <w:sz w:val="24"/>
          <w:szCs w:val="24"/>
        </w:rPr>
      </w:pPr>
    </w:p>
    <w:p w:rsidR="006728EF" w:rsidRDefault="00957073" w:rsidP="006728EF">
      <w:pPr>
        <w:jc w:val="both"/>
        <w:rPr>
          <w:sz w:val="24"/>
          <w:szCs w:val="24"/>
        </w:rPr>
      </w:pPr>
      <w:r w:rsidRPr="00957073">
        <w:rPr>
          <w:b/>
          <w:sz w:val="24"/>
          <w:szCs w:val="24"/>
        </w:rPr>
        <w:t>Supplies Over Seas (SOS)</w:t>
      </w:r>
      <w:r>
        <w:rPr>
          <w:sz w:val="24"/>
          <w:szCs w:val="24"/>
        </w:rPr>
        <w:t xml:space="preserve"> supports </w:t>
      </w:r>
      <w:r w:rsidR="003D0B49">
        <w:rPr>
          <w:sz w:val="24"/>
          <w:szCs w:val="24"/>
        </w:rPr>
        <w:t>health care for</w:t>
      </w:r>
      <w:r w:rsidR="006728EF" w:rsidRPr="00C5606B">
        <w:rPr>
          <w:sz w:val="24"/>
          <w:szCs w:val="24"/>
        </w:rPr>
        <w:t xml:space="preserve"> underserved patients in developing countries </w:t>
      </w:r>
      <w:r w:rsidR="003D0B49">
        <w:rPr>
          <w:sz w:val="24"/>
          <w:szCs w:val="24"/>
        </w:rPr>
        <w:t>by shipping forty-foot containers of medical supplies and equipment all over the world</w:t>
      </w:r>
      <w:r w:rsidR="006728EF" w:rsidRPr="00C5606B">
        <w:rPr>
          <w:sz w:val="24"/>
          <w:szCs w:val="24"/>
        </w:rPr>
        <w:t xml:space="preserve">. </w:t>
      </w:r>
      <w:r w:rsidR="003D0B49">
        <w:rPr>
          <w:sz w:val="24"/>
          <w:szCs w:val="24"/>
        </w:rPr>
        <w:t xml:space="preserve">We work with corporations, foreign governments, non-profit organizations and individuals who wish to sponsor shipments to receiving healthcare organizations through our </w:t>
      </w:r>
      <w:r w:rsidR="003D0B49" w:rsidRPr="003D0B49">
        <w:rPr>
          <w:b/>
          <w:sz w:val="24"/>
          <w:szCs w:val="24"/>
        </w:rPr>
        <w:t>Container Shipment Program</w:t>
      </w:r>
      <w:r w:rsidR="00F771DB" w:rsidRPr="00F771DB">
        <w:rPr>
          <w:b/>
          <w:sz w:val="24"/>
          <w:szCs w:val="24"/>
        </w:rPr>
        <w:t>.</w:t>
      </w:r>
      <w:r w:rsidR="00F771DB">
        <w:rPr>
          <w:b/>
          <w:sz w:val="24"/>
          <w:szCs w:val="24"/>
        </w:rPr>
        <w:t xml:space="preserve">  </w:t>
      </w:r>
      <w:r w:rsidR="002A2F85">
        <w:rPr>
          <w:sz w:val="24"/>
          <w:szCs w:val="24"/>
        </w:rPr>
        <w:t xml:space="preserve"> </w:t>
      </w:r>
    </w:p>
    <w:p w:rsidR="003D0B49" w:rsidRPr="00C5606B" w:rsidRDefault="003D0B49" w:rsidP="006728EF">
      <w:pPr>
        <w:jc w:val="both"/>
        <w:rPr>
          <w:sz w:val="24"/>
          <w:szCs w:val="24"/>
        </w:rPr>
      </w:pPr>
    </w:p>
    <w:p w:rsidR="006728EF" w:rsidRPr="00C5606B" w:rsidRDefault="007C3ECD" w:rsidP="006728EF">
      <w:pPr>
        <w:rPr>
          <w:b/>
          <w:sz w:val="24"/>
          <w:szCs w:val="24"/>
        </w:rPr>
      </w:pPr>
      <w:r>
        <w:rPr>
          <w:b/>
          <w:sz w:val="24"/>
          <w:szCs w:val="24"/>
        </w:rPr>
        <w:t>Container Shipment Process</w:t>
      </w:r>
    </w:p>
    <w:p w:rsidR="007C3ECD" w:rsidRDefault="006728EF" w:rsidP="006728EF">
      <w:pPr>
        <w:jc w:val="both"/>
        <w:rPr>
          <w:sz w:val="24"/>
          <w:szCs w:val="24"/>
        </w:rPr>
      </w:pPr>
      <w:r w:rsidRPr="00C5606B">
        <w:rPr>
          <w:sz w:val="24"/>
          <w:szCs w:val="24"/>
        </w:rPr>
        <w:t xml:space="preserve">Prospective </w:t>
      </w:r>
      <w:r w:rsidR="007C3ECD">
        <w:rPr>
          <w:sz w:val="24"/>
          <w:szCs w:val="24"/>
        </w:rPr>
        <w:t>sponsors</w:t>
      </w:r>
      <w:r w:rsidRPr="00C5606B">
        <w:rPr>
          <w:sz w:val="24"/>
          <w:szCs w:val="24"/>
        </w:rPr>
        <w:t xml:space="preserve"> will want to take the time to read th</w:t>
      </w:r>
      <w:r w:rsidR="00FF4821">
        <w:rPr>
          <w:sz w:val="24"/>
          <w:szCs w:val="24"/>
        </w:rPr>
        <w:t>is entire program description and</w:t>
      </w:r>
      <w:r w:rsidRPr="00C5606B">
        <w:rPr>
          <w:sz w:val="24"/>
          <w:szCs w:val="24"/>
        </w:rPr>
        <w:t xml:space="preserve"> application </w:t>
      </w:r>
      <w:r w:rsidR="00FF4821">
        <w:rPr>
          <w:sz w:val="24"/>
          <w:szCs w:val="24"/>
        </w:rPr>
        <w:t>to</w:t>
      </w:r>
      <w:r w:rsidRPr="00C5606B">
        <w:rPr>
          <w:sz w:val="24"/>
          <w:szCs w:val="24"/>
        </w:rPr>
        <w:t xml:space="preserve"> understand the </w:t>
      </w:r>
      <w:r w:rsidR="007C3ECD">
        <w:rPr>
          <w:sz w:val="24"/>
          <w:szCs w:val="24"/>
        </w:rPr>
        <w:t>steps in the process of shipping a container:</w:t>
      </w:r>
    </w:p>
    <w:p w:rsidR="007C3ECD" w:rsidRDefault="007C3ECD" w:rsidP="006728EF">
      <w:pPr>
        <w:jc w:val="both"/>
        <w:rPr>
          <w:sz w:val="24"/>
          <w:szCs w:val="24"/>
        </w:rPr>
      </w:pPr>
    </w:p>
    <w:p w:rsidR="007C3ECD" w:rsidRDefault="00024E60" w:rsidP="00B008D2">
      <w:pPr>
        <w:pStyle w:val="ListParagraph"/>
        <w:numPr>
          <w:ilvl w:val="0"/>
          <w:numId w:val="3"/>
        </w:numPr>
        <w:spacing w:after="120"/>
        <w:contextualSpacing w:val="0"/>
        <w:jc w:val="both"/>
        <w:rPr>
          <w:sz w:val="24"/>
          <w:szCs w:val="24"/>
        </w:rPr>
      </w:pPr>
      <w:r>
        <w:rPr>
          <w:sz w:val="24"/>
          <w:szCs w:val="24"/>
        </w:rPr>
        <w:t xml:space="preserve">FUNDING - </w:t>
      </w:r>
      <w:r w:rsidR="007C3ECD">
        <w:rPr>
          <w:sz w:val="24"/>
          <w:szCs w:val="24"/>
        </w:rPr>
        <w:t xml:space="preserve">Secure funding for the $12,500 sponsorship fee and the costs associated with shipping the container and clearing it through customs.  Freight costs often are $5000-$7000, excluding document fees, </w:t>
      </w:r>
      <w:r w:rsidR="00844ED5">
        <w:rPr>
          <w:sz w:val="24"/>
          <w:szCs w:val="24"/>
        </w:rPr>
        <w:t>inspection/certification fees, and other in-country fees such as port fees or duties</w:t>
      </w:r>
      <w:r w:rsidR="007C3ECD">
        <w:rPr>
          <w:sz w:val="24"/>
          <w:szCs w:val="24"/>
        </w:rPr>
        <w:t>.  Sponsors should have access to $17,500-$20,000 before beginning the application process.</w:t>
      </w:r>
    </w:p>
    <w:p w:rsidR="006728EF" w:rsidRDefault="00024E60" w:rsidP="00B008D2">
      <w:pPr>
        <w:pStyle w:val="ListParagraph"/>
        <w:numPr>
          <w:ilvl w:val="0"/>
          <w:numId w:val="3"/>
        </w:numPr>
        <w:spacing w:after="120"/>
        <w:contextualSpacing w:val="0"/>
        <w:jc w:val="both"/>
        <w:rPr>
          <w:sz w:val="24"/>
          <w:szCs w:val="24"/>
        </w:rPr>
      </w:pPr>
      <w:r>
        <w:rPr>
          <w:sz w:val="24"/>
          <w:szCs w:val="24"/>
        </w:rPr>
        <w:t xml:space="preserve">APPLICATION - </w:t>
      </w:r>
      <w:r w:rsidR="007C3ECD">
        <w:rPr>
          <w:sz w:val="24"/>
          <w:szCs w:val="24"/>
        </w:rPr>
        <w:t xml:space="preserve">Complete and return the Application for Container Shipment.  </w:t>
      </w:r>
      <w:r w:rsidR="00806CBD">
        <w:rPr>
          <w:sz w:val="24"/>
          <w:szCs w:val="24"/>
        </w:rPr>
        <w:t xml:space="preserve">The application collects information about the sponsoring and receiving organizations, </w:t>
      </w:r>
      <w:r w:rsidR="006728EF" w:rsidRPr="007C3ECD">
        <w:rPr>
          <w:sz w:val="24"/>
          <w:szCs w:val="24"/>
        </w:rPr>
        <w:t xml:space="preserve">financial responsibilities, documentation requirements, </w:t>
      </w:r>
      <w:r w:rsidR="001A3879">
        <w:rPr>
          <w:sz w:val="24"/>
          <w:szCs w:val="24"/>
        </w:rPr>
        <w:t xml:space="preserve">electrical voltage and plugs, desired port of entry, </w:t>
      </w:r>
      <w:r w:rsidR="00F47E3A">
        <w:rPr>
          <w:sz w:val="24"/>
          <w:szCs w:val="24"/>
        </w:rPr>
        <w:t xml:space="preserve">customs requirement for port-entry, </w:t>
      </w:r>
      <w:r w:rsidR="00F771DB" w:rsidRPr="007C3ECD">
        <w:rPr>
          <w:sz w:val="24"/>
          <w:szCs w:val="24"/>
        </w:rPr>
        <w:t xml:space="preserve">shipping responsibilities </w:t>
      </w:r>
      <w:r w:rsidR="006728EF" w:rsidRPr="007C3ECD">
        <w:rPr>
          <w:sz w:val="24"/>
          <w:szCs w:val="24"/>
        </w:rPr>
        <w:t>and release/indemnity information.</w:t>
      </w:r>
    </w:p>
    <w:p w:rsidR="00806CBD" w:rsidRDefault="00024E60" w:rsidP="00B008D2">
      <w:pPr>
        <w:pStyle w:val="ListParagraph"/>
        <w:numPr>
          <w:ilvl w:val="0"/>
          <w:numId w:val="3"/>
        </w:numPr>
        <w:spacing w:after="120"/>
        <w:contextualSpacing w:val="0"/>
        <w:jc w:val="both"/>
        <w:rPr>
          <w:sz w:val="24"/>
          <w:szCs w:val="24"/>
        </w:rPr>
      </w:pPr>
      <w:r>
        <w:rPr>
          <w:sz w:val="24"/>
          <w:szCs w:val="24"/>
        </w:rPr>
        <w:t xml:space="preserve">APPROVAL &amp; SPONSOR FEE - </w:t>
      </w:r>
      <w:r w:rsidR="003C3588">
        <w:rPr>
          <w:sz w:val="24"/>
          <w:szCs w:val="24"/>
        </w:rPr>
        <w:t>SOS</w:t>
      </w:r>
      <w:r w:rsidR="00806CBD">
        <w:rPr>
          <w:sz w:val="24"/>
          <w:szCs w:val="24"/>
        </w:rPr>
        <w:t xml:space="preserve"> will review the Application for Container Shipment.  If the User Requirements (below) are met, </w:t>
      </w:r>
      <w:r w:rsidR="003C3588">
        <w:rPr>
          <w:sz w:val="24"/>
          <w:szCs w:val="24"/>
        </w:rPr>
        <w:t>SOS</w:t>
      </w:r>
      <w:r w:rsidR="00806CBD">
        <w:rPr>
          <w:sz w:val="24"/>
          <w:szCs w:val="24"/>
        </w:rPr>
        <w:t xml:space="preserve"> will approve the application.  At that point, payment in full of the $12,500 sponsorship fee must be made in order to advance to the next step.</w:t>
      </w:r>
    </w:p>
    <w:p w:rsidR="003C3588" w:rsidRDefault="00024E60" w:rsidP="00B008D2">
      <w:pPr>
        <w:pStyle w:val="ListParagraph"/>
        <w:numPr>
          <w:ilvl w:val="0"/>
          <w:numId w:val="3"/>
        </w:numPr>
        <w:spacing w:after="120"/>
        <w:contextualSpacing w:val="0"/>
        <w:jc w:val="both"/>
        <w:rPr>
          <w:sz w:val="24"/>
          <w:szCs w:val="24"/>
        </w:rPr>
      </w:pPr>
      <w:r>
        <w:rPr>
          <w:sz w:val="24"/>
          <w:szCs w:val="24"/>
        </w:rPr>
        <w:t xml:space="preserve">CONTAINER ORDER FORM - </w:t>
      </w:r>
      <w:r w:rsidR="00806CBD" w:rsidRPr="00806CBD">
        <w:rPr>
          <w:sz w:val="24"/>
          <w:szCs w:val="24"/>
        </w:rPr>
        <w:t xml:space="preserve">Complete and return the Container Order Form.  This order form is to be used as a guide to select needed medical dry supplies and equipment for your shipment.  Because we rely on donations of supplies from our Hospital Recycling Partners, exact quantities may not </w:t>
      </w:r>
      <w:r w:rsidR="00806CBD">
        <w:rPr>
          <w:sz w:val="24"/>
          <w:szCs w:val="24"/>
        </w:rPr>
        <w:t xml:space="preserve">be available at certain times. </w:t>
      </w:r>
      <w:r w:rsidR="00E65982">
        <w:rPr>
          <w:sz w:val="24"/>
          <w:szCs w:val="24"/>
        </w:rPr>
        <w:t xml:space="preserve"> Order Forms are also available in Spanish and French.</w:t>
      </w:r>
    </w:p>
    <w:p w:rsidR="003C3588" w:rsidRDefault="00024E60" w:rsidP="00B008D2">
      <w:pPr>
        <w:pStyle w:val="ListParagraph"/>
        <w:numPr>
          <w:ilvl w:val="0"/>
          <w:numId w:val="3"/>
        </w:numPr>
        <w:spacing w:after="120"/>
        <w:contextualSpacing w:val="0"/>
        <w:jc w:val="both"/>
        <w:rPr>
          <w:sz w:val="24"/>
          <w:szCs w:val="24"/>
        </w:rPr>
      </w:pPr>
      <w:r>
        <w:rPr>
          <w:sz w:val="24"/>
          <w:szCs w:val="24"/>
        </w:rPr>
        <w:t xml:space="preserve">PROFORMA INVOICE - </w:t>
      </w:r>
      <w:r w:rsidR="003C3588">
        <w:rPr>
          <w:sz w:val="24"/>
          <w:szCs w:val="24"/>
        </w:rPr>
        <w:t>SOS</w:t>
      </w:r>
      <w:r w:rsidR="00806CBD" w:rsidRPr="003C3588">
        <w:rPr>
          <w:sz w:val="24"/>
          <w:szCs w:val="24"/>
        </w:rPr>
        <w:t xml:space="preserve"> will develop a Pro Forma invoice</w:t>
      </w:r>
      <w:r w:rsidR="003C3588" w:rsidRPr="003C3588">
        <w:rPr>
          <w:sz w:val="24"/>
          <w:szCs w:val="24"/>
        </w:rPr>
        <w:t xml:space="preserve"> </w:t>
      </w:r>
      <w:r w:rsidR="003C3588">
        <w:rPr>
          <w:sz w:val="24"/>
          <w:szCs w:val="24"/>
        </w:rPr>
        <w:t xml:space="preserve">for the container </w:t>
      </w:r>
      <w:r w:rsidR="003C3588" w:rsidRPr="003C3588">
        <w:rPr>
          <w:sz w:val="24"/>
          <w:szCs w:val="24"/>
        </w:rPr>
        <w:t xml:space="preserve">and </w:t>
      </w:r>
      <w:r w:rsidR="003C3588">
        <w:rPr>
          <w:sz w:val="24"/>
          <w:szCs w:val="24"/>
        </w:rPr>
        <w:t>a</w:t>
      </w:r>
      <w:r w:rsidR="003C3588" w:rsidRPr="003C3588">
        <w:rPr>
          <w:sz w:val="24"/>
          <w:szCs w:val="24"/>
        </w:rPr>
        <w:t xml:space="preserve"> Letter of Donation.   Secure the necessary clearance documents from the government of the destination country confirming that this shipment will be allowing into the country duty-free. This is usually a formal letter from the Ministry of Finance or Treasury, but varies widely by country. </w:t>
      </w:r>
    </w:p>
    <w:p w:rsidR="00F83C4B" w:rsidRPr="00F83C4B" w:rsidRDefault="00F83C4B" w:rsidP="00F83C4B">
      <w:pPr>
        <w:spacing w:after="120"/>
        <w:jc w:val="both"/>
        <w:rPr>
          <w:sz w:val="24"/>
          <w:szCs w:val="24"/>
        </w:rPr>
      </w:pPr>
    </w:p>
    <w:p w:rsidR="00844ED5" w:rsidRDefault="007F5BF0" w:rsidP="00B008D2">
      <w:pPr>
        <w:pStyle w:val="ListParagraph"/>
        <w:numPr>
          <w:ilvl w:val="0"/>
          <w:numId w:val="3"/>
        </w:numPr>
        <w:autoSpaceDE w:val="0"/>
        <w:autoSpaceDN w:val="0"/>
        <w:adjustRightInd w:val="0"/>
        <w:spacing w:after="120"/>
        <w:contextualSpacing w:val="0"/>
        <w:rPr>
          <w:sz w:val="24"/>
          <w:szCs w:val="24"/>
        </w:rPr>
      </w:pPr>
      <w:r>
        <w:rPr>
          <w:sz w:val="24"/>
          <w:szCs w:val="24"/>
        </w:rPr>
        <w:lastRenderedPageBreak/>
        <w:t xml:space="preserve">SHIPPING - </w:t>
      </w:r>
      <w:r w:rsidR="003C3588">
        <w:rPr>
          <w:sz w:val="24"/>
          <w:szCs w:val="24"/>
        </w:rPr>
        <w:t xml:space="preserve">If requested on the Application for Container Shipment, </w:t>
      </w:r>
      <w:r w:rsidR="003C3588" w:rsidRPr="003C3588">
        <w:rPr>
          <w:sz w:val="24"/>
          <w:szCs w:val="24"/>
        </w:rPr>
        <w:t xml:space="preserve">SOS </w:t>
      </w:r>
      <w:r w:rsidR="003C3588">
        <w:rPr>
          <w:sz w:val="24"/>
          <w:szCs w:val="24"/>
        </w:rPr>
        <w:t xml:space="preserve">will obtain shipping quotes and work with the sponsor to develop an understanding of any documentation, inspection, or certification requirements.  </w:t>
      </w:r>
      <w:r w:rsidR="00844ED5">
        <w:rPr>
          <w:sz w:val="24"/>
          <w:szCs w:val="24"/>
        </w:rPr>
        <w:t>The responsibility for following costs is the sole responsibility of the sponsoring and recipient organizations:</w:t>
      </w:r>
    </w:p>
    <w:p w:rsidR="00D7502A" w:rsidRDefault="00D7502A" w:rsidP="00B008D2">
      <w:pPr>
        <w:pStyle w:val="ListParagraph"/>
        <w:numPr>
          <w:ilvl w:val="1"/>
          <w:numId w:val="3"/>
        </w:numPr>
        <w:autoSpaceDE w:val="0"/>
        <w:autoSpaceDN w:val="0"/>
        <w:adjustRightInd w:val="0"/>
        <w:contextualSpacing w:val="0"/>
        <w:rPr>
          <w:sz w:val="24"/>
          <w:szCs w:val="24"/>
        </w:rPr>
      </w:pPr>
      <w:r>
        <w:rPr>
          <w:sz w:val="24"/>
          <w:szCs w:val="24"/>
        </w:rPr>
        <w:t>Shipping fees – domestic, international, in-country, and any fees for return of empty containers.</w:t>
      </w:r>
    </w:p>
    <w:p w:rsidR="00D7502A" w:rsidRPr="00D7502A" w:rsidRDefault="00D7502A" w:rsidP="00B008D2">
      <w:pPr>
        <w:pStyle w:val="ListParagraph"/>
        <w:numPr>
          <w:ilvl w:val="1"/>
          <w:numId w:val="3"/>
        </w:numPr>
        <w:autoSpaceDE w:val="0"/>
        <w:autoSpaceDN w:val="0"/>
        <w:adjustRightInd w:val="0"/>
        <w:contextualSpacing w:val="0"/>
        <w:rPr>
          <w:sz w:val="24"/>
          <w:szCs w:val="24"/>
        </w:rPr>
      </w:pPr>
      <w:r>
        <w:rPr>
          <w:sz w:val="24"/>
          <w:szCs w:val="24"/>
        </w:rPr>
        <w:t xml:space="preserve">Inspection, </w:t>
      </w:r>
      <w:r w:rsidR="00844ED5">
        <w:rPr>
          <w:sz w:val="24"/>
          <w:szCs w:val="24"/>
        </w:rPr>
        <w:t>certification</w:t>
      </w:r>
      <w:r>
        <w:rPr>
          <w:sz w:val="24"/>
          <w:szCs w:val="24"/>
        </w:rPr>
        <w:t xml:space="preserve">, or </w:t>
      </w:r>
      <w:r w:rsidR="00844ED5">
        <w:rPr>
          <w:sz w:val="24"/>
          <w:szCs w:val="24"/>
        </w:rPr>
        <w:t>document fees</w:t>
      </w:r>
      <w:r>
        <w:rPr>
          <w:sz w:val="24"/>
          <w:szCs w:val="24"/>
        </w:rPr>
        <w:t xml:space="preserve"> (which vary by country).  SOS</w:t>
      </w:r>
      <w:r w:rsidRPr="003C3588">
        <w:rPr>
          <w:sz w:val="24"/>
          <w:szCs w:val="24"/>
        </w:rPr>
        <w:t xml:space="preserve"> has developed </w:t>
      </w:r>
      <w:r>
        <w:rPr>
          <w:sz w:val="24"/>
          <w:szCs w:val="24"/>
        </w:rPr>
        <w:t>a standard document package</w:t>
      </w:r>
      <w:r w:rsidRPr="003C3588">
        <w:rPr>
          <w:sz w:val="24"/>
          <w:szCs w:val="24"/>
        </w:rPr>
        <w:t xml:space="preserve"> that is sufficient for the vast majority of customs offices. </w:t>
      </w:r>
      <w:r>
        <w:rPr>
          <w:sz w:val="24"/>
          <w:szCs w:val="24"/>
        </w:rPr>
        <w:t xml:space="preserve"> </w:t>
      </w:r>
      <w:r w:rsidRPr="003C3588">
        <w:rPr>
          <w:sz w:val="24"/>
          <w:szCs w:val="24"/>
        </w:rPr>
        <w:t>Documentation, beyond the Supplies Over Seas standard, is the responsibility of the Requesting/Recipient Organization.</w:t>
      </w:r>
    </w:p>
    <w:p w:rsidR="00D7502A" w:rsidRDefault="00D7502A" w:rsidP="00B008D2">
      <w:pPr>
        <w:pStyle w:val="ListParagraph"/>
        <w:numPr>
          <w:ilvl w:val="1"/>
          <w:numId w:val="3"/>
        </w:numPr>
        <w:autoSpaceDE w:val="0"/>
        <w:autoSpaceDN w:val="0"/>
        <w:adjustRightInd w:val="0"/>
        <w:contextualSpacing w:val="0"/>
        <w:rPr>
          <w:sz w:val="24"/>
          <w:szCs w:val="24"/>
        </w:rPr>
      </w:pPr>
      <w:r>
        <w:rPr>
          <w:sz w:val="24"/>
          <w:szCs w:val="24"/>
        </w:rPr>
        <w:t>C</w:t>
      </w:r>
      <w:r w:rsidR="00844ED5">
        <w:rPr>
          <w:sz w:val="24"/>
          <w:szCs w:val="24"/>
        </w:rPr>
        <w:t>ontainer rental, demurrage, or</w:t>
      </w:r>
      <w:r>
        <w:rPr>
          <w:sz w:val="24"/>
          <w:szCs w:val="24"/>
        </w:rPr>
        <w:t xml:space="preserve"> port storage fees</w:t>
      </w:r>
    </w:p>
    <w:p w:rsidR="00D7502A" w:rsidRDefault="00D7502A" w:rsidP="00B008D2">
      <w:pPr>
        <w:pStyle w:val="ListParagraph"/>
        <w:numPr>
          <w:ilvl w:val="1"/>
          <w:numId w:val="3"/>
        </w:numPr>
        <w:autoSpaceDE w:val="0"/>
        <w:autoSpaceDN w:val="0"/>
        <w:adjustRightInd w:val="0"/>
        <w:contextualSpacing w:val="0"/>
        <w:rPr>
          <w:sz w:val="24"/>
          <w:szCs w:val="24"/>
        </w:rPr>
      </w:pPr>
      <w:r>
        <w:rPr>
          <w:sz w:val="24"/>
          <w:szCs w:val="24"/>
        </w:rPr>
        <w:t xml:space="preserve">Duties or </w:t>
      </w:r>
      <w:r w:rsidR="00844ED5">
        <w:rPr>
          <w:sz w:val="24"/>
          <w:szCs w:val="24"/>
        </w:rPr>
        <w:t>customs fees</w:t>
      </w:r>
    </w:p>
    <w:p w:rsidR="00D7502A" w:rsidRPr="003302F0" w:rsidRDefault="00D7502A" w:rsidP="00B008D2">
      <w:pPr>
        <w:pStyle w:val="ListParagraph"/>
        <w:numPr>
          <w:ilvl w:val="1"/>
          <w:numId w:val="3"/>
        </w:numPr>
        <w:autoSpaceDE w:val="0"/>
        <w:autoSpaceDN w:val="0"/>
        <w:adjustRightInd w:val="0"/>
        <w:contextualSpacing w:val="0"/>
        <w:rPr>
          <w:b/>
          <w:sz w:val="24"/>
          <w:szCs w:val="24"/>
        </w:rPr>
      </w:pPr>
      <w:r w:rsidRPr="00D7502A">
        <w:rPr>
          <w:sz w:val="24"/>
          <w:szCs w:val="24"/>
        </w:rPr>
        <w:t>O</w:t>
      </w:r>
      <w:r w:rsidR="00844ED5" w:rsidRPr="00D7502A">
        <w:rPr>
          <w:sz w:val="24"/>
          <w:szCs w:val="24"/>
        </w:rPr>
        <w:t xml:space="preserve">ther </w:t>
      </w:r>
      <w:r w:rsidR="00B008D2">
        <w:rPr>
          <w:sz w:val="24"/>
          <w:szCs w:val="24"/>
        </w:rPr>
        <w:t>fees incurred in the recipient country</w:t>
      </w:r>
    </w:p>
    <w:p w:rsidR="003302F0" w:rsidRPr="00B008D2" w:rsidRDefault="003302F0" w:rsidP="003302F0">
      <w:pPr>
        <w:pStyle w:val="ListParagraph"/>
        <w:autoSpaceDE w:val="0"/>
        <w:autoSpaceDN w:val="0"/>
        <w:adjustRightInd w:val="0"/>
        <w:ind w:left="1440"/>
        <w:contextualSpacing w:val="0"/>
        <w:rPr>
          <w:b/>
          <w:sz w:val="24"/>
          <w:szCs w:val="24"/>
        </w:rPr>
      </w:pPr>
    </w:p>
    <w:p w:rsidR="00D7502A" w:rsidRPr="00B008D2" w:rsidRDefault="00DE2A66" w:rsidP="00B008D2">
      <w:pPr>
        <w:pStyle w:val="ListParagraph"/>
        <w:numPr>
          <w:ilvl w:val="0"/>
          <w:numId w:val="3"/>
        </w:numPr>
        <w:spacing w:after="120"/>
        <w:contextualSpacing w:val="0"/>
        <w:jc w:val="both"/>
        <w:rPr>
          <w:sz w:val="24"/>
          <w:szCs w:val="24"/>
        </w:rPr>
      </w:pPr>
      <w:r>
        <w:rPr>
          <w:sz w:val="24"/>
          <w:szCs w:val="24"/>
        </w:rPr>
        <w:t xml:space="preserve">CONTAINER LOADING &amp; SHIPPING DOCUMENTS - </w:t>
      </w:r>
      <w:r w:rsidR="00B008D2">
        <w:rPr>
          <w:sz w:val="24"/>
          <w:szCs w:val="24"/>
        </w:rPr>
        <w:t>When the shipping fees have been paid, either directly to the shipping company or via payment to SOS, who pays the shipping company, the shipment will be scheduled.</w:t>
      </w:r>
      <w:r w:rsidR="008C1D86">
        <w:rPr>
          <w:sz w:val="24"/>
          <w:szCs w:val="24"/>
        </w:rPr>
        <w:t xml:space="preserve">  SOS will load the container and provide one copy of the shipping documents to the driver.  The originals of the shipping documents will be mailed to the Notify Party specified in Section E of the Application for Container Shipment.  The requesting/recipient organization is responsible for the courier or mailing fees for the document package.</w:t>
      </w:r>
    </w:p>
    <w:p w:rsidR="008C1D86" w:rsidRDefault="00DE2A66" w:rsidP="008C1D86">
      <w:pPr>
        <w:pStyle w:val="ListParagraph"/>
        <w:numPr>
          <w:ilvl w:val="0"/>
          <w:numId w:val="3"/>
        </w:numPr>
        <w:spacing w:after="120"/>
        <w:contextualSpacing w:val="0"/>
        <w:jc w:val="both"/>
        <w:rPr>
          <w:sz w:val="24"/>
          <w:szCs w:val="24"/>
        </w:rPr>
      </w:pPr>
      <w:r>
        <w:rPr>
          <w:sz w:val="24"/>
          <w:szCs w:val="24"/>
        </w:rPr>
        <w:t xml:space="preserve">DOCUMENTATION- </w:t>
      </w:r>
      <w:r w:rsidR="008C1D86" w:rsidRPr="008C1D86">
        <w:rPr>
          <w:sz w:val="24"/>
          <w:szCs w:val="24"/>
        </w:rPr>
        <w:t>SOS receives surplus medical supplies from a variety of donors. Through our donors’ generosity, SOS is able to share cost-saving and life-saving materials. For this reason, all organizations requesting SOS supplies and equipment must document how those materials are used at their final destination by</w:t>
      </w:r>
      <w:r w:rsidR="008C1D86">
        <w:rPr>
          <w:sz w:val="24"/>
          <w:szCs w:val="24"/>
        </w:rPr>
        <w:t xml:space="preserve"> returning to SOS a </w:t>
      </w:r>
      <w:r w:rsidR="008C1D86" w:rsidRPr="008C1D86">
        <w:rPr>
          <w:sz w:val="24"/>
          <w:szCs w:val="24"/>
        </w:rPr>
        <w:t>Container Report and taking photographs of the clinic or hospital using the supplies.  SOS likes to receive photos that convey healthcare conditions in the recipient community. Photos should include but are not limited to: the exterior of the clinic/hospital; clinic/hospital signage; the interior of the clinic/hospital; unpacking the supplies; supplies being put on shelving; and the public being served by the supplies.</w:t>
      </w:r>
      <w:r w:rsidR="008C1D86">
        <w:rPr>
          <w:sz w:val="24"/>
          <w:szCs w:val="24"/>
        </w:rPr>
        <w:t xml:space="preserve">  </w:t>
      </w:r>
      <w:r w:rsidR="008C1D86" w:rsidRPr="008C1D86">
        <w:rPr>
          <w:sz w:val="24"/>
          <w:szCs w:val="24"/>
        </w:rPr>
        <w:t>Because this documentation is so important to the future success of SOS, failure to supply photos or written documentation may restrict the requesting organization’s ability to apply for supplies in the future.</w:t>
      </w:r>
    </w:p>
    <w:p w:rsidR="005C74BC" w:rsidRPr="005C74BC" w:rsidRDefault="005C74BC" w:rsidP="005C74BC">
      <w:pPr>
        <w:jc w:val="both"/>
        <w:rPr>
          <w:b/>
          <w:sz w:val="24"/>
          <w:szCs w:val="24"/>
        </w:rPr>
      </w:pPr>
      <w:r w:rsidRPr="005C74BC">
        <w:rPr>
          <w:b/>
          <w:sz w:val="24"/>
          <w:szCs w:val="24"/>
        </w:rPr>
        <w:t>Application Approval</w:t>
      </w:r>
    </w:p>
    <w:p w:rsidR="006728EF" w:rsidRPr="00C5606B" w:rsidRDefault="006728EF" w:rsidP="005C74BC">
      <w:pPr>
        <w:jc w:val="both"/>
        <w:rPr>
          <w:sz w:val="24"/>
          <w:szCs w:val="24"/>
        </w:rPr>
      </w:pPr>
      <w:r w:rsidRPr="00C5606B">
        <w:rPr>
          <w:sz w:val="24"/>
          <w:szCs w:val="24"/>
        </w:rPr>
        <w:t xml:space="preserve">SOS is committed to ensuring ethical, effective, and recipient-focused services. </w:t>
      </w:r>
      <w:r w:rsidR="005C74BC">
        <w:rPr>
          <w:sz w:val="24"/>
          <w:szCs w:val="24"/>
        </w:rPr>
        <w:t>In order for an application to be approved, a</w:t>
      </w:r>
      <w:r w:rsidRPr="00C5606B">
        <w:rPr>
          <w:sz w:val="24"/>
          <w:szCs w:val="24"/>
        </w:rPr>
        <w:t>ll applicants and recipients must:</w:t>
      </w:r>
    </w:p>
    <w:p w:rsidR="006728EF" w:rsidRPr="00C5606B" w:rsidRDefault="006728EF" w:rsidP="005C74BC">
      <w:pPr>
        <w:pStyle w:val="ListParagraph"/>
        <w:numPr>
          <w:ilvl w:val="0"/>
          <w:numId w:val="2"/>
        </w:numPr>
        <w:jc w:val="both"/>
        <w:rPr>
          <w:sz w:val="24"/>
          <w:szCs w:val="24"/>
        </w:rPr>
      </w:pPr>
      <w:r w:rsidRPr="00C5606B">
        <w:rPr>
          <w:sz w:val="24"/>
          <w:szCs w:val="24"/>
        </w:rPr>
        <w:t xml:space="preserve">Be </w:t>
      </w:r>
      <w:r w:rsidR="00C20745">
        <w:rPr>
          <w:sz w:val="24"/>
          <w:szCs w:val="24"/>
        </w:rPr>
        <w:t>associated with</w:t>
      </w:r>
      <w:r w:rsidR="004C2B11">
        <w:rPr>
          <w:sz w:val="24"/>
          <w:szCs w:val="24"/>
        </w:rPr>
        <w:t xml:space="preserve"> or </w:t>
      </w:r>
      <w:r w:rsidRPr="00C5606B">
        <w:rPr>
          <w:sz w:val="24"/>
          <w:szCs w:val="24"/>
        </w:rPr>
        <w:t>a recognized nonprofit organization (NGO, not-for-profit, hospital, or clinic) using supplies for international relief/health care to serve the poor in developing countries;</w:t>
      </w:r>
    </w:p>
    <w:p w:rsidR="006728EF" w:rsidRPr="00C5606B" w:rsidRDefault="006728EF" w:rsidP="005C74BC">
      <w:pPr>
        <w:pStyle w:val="ListParagraph"/>
        <w:numPr>
          <w:ilvl w:val="0"/>
          <w:numId w:val="2"/>
        </w:numPr>
        <w:jc w:val="both"/>
        <w:rPr>
          <w:sz w:val="24"/>
          <w:szCs w:val="24"/>
        </w:rPr>
      </w:pPr>
      <w:r w:rsidRPr="00C5606B">
        <w:rPr>
          <w:sz w:val="24"/>
          <w:szCs w:val="24"/>
        </w:rPr>
        <w:t>Not use donated surplus for sale or as a means for profit;</w:t>
      </w:r>
    </w:p>
    <w:p w:rsidR="006728EF" w:rsidRPr="00C5606B" w:rsidRDefault="006728EF" w:rsidP="005C74BC">
      <w:pPr>
        <w:pStyle w:val="ListParagraph"/>
        <w:numPr>
          <w:ilvl w:val="0"/>
          <w:numId w:val="2"/>
        </w:numPr>
        <w:jc w:val="both"/>
        <w:rPr>
          <w:sz w:val="24"/>
          <w:szCs w:val="24"/>
        </w:rPr>
      </w:pPr>
      <w:r w:rsidRPr="00C5606B">
        <w:rPr>
          <w:sz w:val="24"/>
          <w:szCs w:val="24"/>
        </w:rPr>
        <w:t>Have representation  from both a US-based contact  and a contact in the destination countr</w:t>
      </w:r>
      <w:r w:rsidR="00F83C4B">
        <w:rPr>
          <w:sz w:val="24"/>
          <w:szCs w:val="24"/>
        </w:rPr>
        <w:t>y.</w:t>
      </w:r>
    </w:p>
    <w:p w:rsidR="002A2F85" w:rsidRDefault="002A2F85" w:rsidP="006728EF">
      <w:pPr>
        <w:rPr>
          <w:b/>
          <w:sz w:val="24"/>
          <w:szCs w:val="24"/>
        </w:rPr>
      </w:pPr>
    </w:p>
    <w:p w:rsidR="008C1D86" w:rsidRDefault="008C1D86">
      <w:pPr>
        <w:rPr>
          <w:sz w:val="24"/>
          <w:szCs w:val="24"/>
        </w:rPr>
      </w:pPr>
      <w:r>
        <w:rPr>
          <w:sz w:val="24"/>
          <w:szCs w:val="24"/>
        </w:rPr>
        <w:br w:type="page"/>
      </w:r>
    </w:p>
    <w:p w:rsidR="00F83C4B" w:rsidRDefault="005C74BC" w:rsidP="005C74BC">
      <w:pPr>
        <w:autoSpaceDE w:val="0"/>
        <w:autoSpaceDN w:val="0"/>
        <w:adjustRightInd w:val="0"/>
        <w:rPr>
          <w:b/>
          <w:sz w:val="24"/>
          <w:szCs w:val="24"/>
        </w:rPr>
      </w:pPr>
      <w:r w:rsidRPr="00D7502A">
        <w:rPr>
          <w:b/>
          <w:sz w:val="24"/>
          <w:szCs w:val="24"/>
        </w:rPr>
        <w:lastRenderedPageBreak/>
        <w:t>User Requirements</w:t>
      </w:r>
      <w:r>
        <w:rPr>
          <w:b/>
          <w:sz w:val="24"/>
          <w:szCs w:val="24"/>
        </w:rPr>
        <w:t>/</w:t>
      </w:r>
      <w:r w:rsidR="00F83C4B">
        <w:rPr>
          <w:b/>
          <w:sz w:val="24"/>
          <w:szCs w:val="24"/>
        </w:rPr>
        <w:t>Applicant Responsibilities</w:t>
      </w:r>
    </w:p>
    <w:p w:rsidR="005C74BC" w:rsidRPr="005C74BC" w:rsidRDefault="005C74BC" w:rsidP="006728EF">
      <w:pPr>
        <w:jc w:val="both"/>
        <w:rPr>
          <w:sz w:val="24"/>
          <w:szCs w:val="24"/>
        </w:rPr>
      </w:pPr>
      <w:r w:rsidRPr="005C74BC">
        <w:rPr>
          <w:sz w:val="24"/>
          <w:szCs w:val="24"/>
        </w:rPr>
        <w:t>The container applicant will partner with SOS to ensure that the requested container arrives at the intended destination</w:t>
      </w:r>
      <w:r w:rsidR="0064659B">
        <w:rPr>
          <w:sz w:val="24"/>
          <w:szCs w:val="24"/>
        </w:rPr>
        <w:t>, clears customs and can be utilized properly at the end user facility</w:t>
      </w:r>
      <w:r w:rsidRPr="005C74BC">
        <w:rPr>
          <w:sz w:val="24"/>
          <w:szCs w:val="24"/>
        </w:rPr>
        <w:t xml:space="preserve">.  The responsibilities of the  applicant include, but are not limited to: </w:t>
      </w:r>
    </w:p>
    <w:p w:rsidR="00F83C4B" w:rsidRPr="005C74BC" w:rsidRDefault="009914EC" w:rsidP="005C74BC">
      <w:pPr>
        <w:pStyle w:val="ListParagraph"/>
        <w:numPr>
          <w:ilvl w:val="0"/>
          <w:numId w:val="6"/>
        </w:numPr>
        <w:jc w:val="both"/>
        <w:rPr>
          <w:sz w:val="24"/>
          <w:szCs w:val="24"/>
        </w:rPr>
      </w:pPr>
      <w:r>
        <w:rPr>
          <w:sz w:val="24"/>
          <w:szCs w:val="24"/>
        </w:rPr>
        <w:t xml:space="preserve">PORT OF ENTRY - </w:t>
      </w:r>
      <w:r w:rsidR="005C74BC" w:rsidRPr="005C74BC">
        <w:rPr>
          <w:sz w:val="24"/>
          <w:szCs w:val="24"/>
        </w:rPr>
        <w:t>Identifying the desired port of entry</w:t>
      </w:r>
      <w:r w:rsidR="001D346D">
        <w:rPr>
          <w:sz w:val="24"/>
          <w:szCs w:val="24"/>
        </w:rPr>
        <w:t xml:space="preserve"> </w:t>
      </w:r>
    </w:p>
    <w:p w:rsidR="001D346D" w:rsidRDefault="001D346D" w:rsidP="001D346D">
      <w:pPr>
        <w:pStyle w:val="ListParagraph"/>
        <w:numPr>
          <w:ilvl w:val="0"/>
          <w:numId w:val="6"/>
        </w:numPr>
        <w:jc w:val="both"/>
        <w:rPr>
          <w:sz w:val="24"/>
          <w:szCs w:val="24"/>
        </w:rPr>
      </w:pPr>
      <w:r>
        <w:rPr>
          <w:sz w:val="24"/>
          <w:szCs w:val="24"/>
        </w:rPr>
        <w:t xml:space="preserve">CLEARANCE DOCUMENTS – Securing the necessary clearance </w:t>
      </w:r>
      <w:r w:rsidRPr="001D346D">
        <w:rPr>
          <w:sz w:val="24"/>
          <w:szCs w:val="24"/>
        </w:rPr>
        <w:t>documents from the government of the destination country confirming that this shipment will be allowing into the country duty-free. This is usually a formal letter from the Ministry of Finance or Treasury, but varies widely by country.</w:t>
      </w:r>
    </w:p>
    <w:p w:rsidR="00231088" w:rsidRDefault="009914EC" w:rsidP="005C74BC">
      <w:pPr>
        <w:pStyle w:val="ListParagraph"/>
        <w:numPr>
          <w:ilvl w:val="0"/>
          <w:numId w:val="6"/>
        </w:numPr>
        <w:jc w:val="both"/>
        <w:rPr>
          <w:sz w:val="24"/>
          <w:szCs w:val="24"/>
        </w:rPr>
      </w:pPr>
      <w:r>
        <w:rPr>
          <w:sz w:val="24"/>
          <w:szCs w:val="24"/>
        </w:rPr>
        <w:t xml:space="preserve">IMPORT RESTRICTIONS - </w:t>
      </w:r>
      <w:r w:rsidR="005C74BC">
        <w:rPr>
          <w:sz w:val="24"/>
          <w:szCs w:val="24"/>
        </w:rPr>
        <w:t xml:space="preserve">Obtaining information on import restrictions (ie: </w:t>
      </w:r>
      <w:r w:rsidR="00231088">
        <w:rPr>
          <w:sz w:val="24"/>
          <w:szCs w:val="24"/>
        </w:rPr>
        <w:t xml:space="preserve">requirements for expiration dates of medical products) </w:t>
      </w:r>
    </w:p>
    <w:p w:rsidR="0064659B" w:rsidRDefault="009914EC" w:rsidP="005C74BC">
      <w:pPr>
        <w:pStyle w:val="ListParagraph"/>
        <w:numPr>
          <w:ilvl w:val="0"/>
          <w:numId w:val="6"/>
        </w:numPr>
        <w:jc w:val="both"/>
        <w:rPr>
          <w:sz w:val="24"/>
          <w:szCs w:val="24"/>
        </w:rPr>
      </w:pPr>
      <w:r>
        <w:rPr>
          <w:sz w:val="24"/>
          <w:szCs w:val="24"/>
        </w:rPr>
        <w:t xml:space="preserve">CONSIGNEE or CUSTOMS AGENT - </w:t>
      </w:r>
      <w:r w:rsidR="00231088">
        <w:rPr>
          <w:sz w:val="24"/>
          <w:szCs w:val="24"/>
        </w:rPr>
        <w:t>Selecting “consignee” or customs agent in country to be responsible for clearing the container from port</w:t>
      </w:r>
    </w:p>
    <w:p w:rsidR="005C74BC" w:rsidRPr="005C74BC" w:rsidRDefault="009914EC" w:rsidP="005C74BC">
      <w:pPr>
        <w:pStyle w:val="ListParagraph"/>
        <w:numPr>
          <w:ilvl w:val="0"/>
          <w:numId w:val="6"/>
        </w:numPr>
        <w:jc w:val="both"/>
        <w:rPr>
          <w:sz w:val="24"/>
          <w:szCs w:val="24"/>
        </w:rPr>
      </w:pPr>
      <w:r>
        <w:rPr>
          <w:sz w:val="24"/>
          <w:szCs w:val="24"/>
        </w:rPr>
        <w:t xml:space="preserve">ELECTRICAL - </w:t>
      </w:r>
      <w:r w:rsidR="0064659B">
        <w:rPr>
          <w:sz w:val="24"/>
          <w:szCs w:val="24"/>
        </w:rPr>
        <w:t>Securing adapter plugs and/or step-down transformers to ensure all donated equipment works properly with the electrical outlets and electrical current in the receiving country</w:t>
      </w:r>
      <w:r>
        <w:rPr>
          <w:sz w:val="24"/>
          <w:szCs w:val="24"/>
        </w:rPr>
        <w:t>.  Applicant understands that the medical equipment from Supplies Over Seas will be 110V</w:t>
      </w:r>
      <w:r w:rsidR="001D346D">
        <w:rPr>
          <w:sz w:val="24"/>
          <w:szCs w:val="24"/>
        </w:rPr>
        <w:t>/60Hz</w:t>
      </w:r>
      <w:r>
        <w:rPr>
          <w:sz w:val="24"/>
          <w:szCs w:val="24"/>
        </w:rPr>
        <w:t xml:space="preserve"> with American outlet plugs and it is their responsibility to purchase the adapter plugs and step-down converters.</w:t>
      </w:r>
      <w:r w:rsidR="005C74BC">
        <w:rPr>
          <w:sz w:val="24"/>
          <w:szCs w:val="24"/>
        </w:rPr>
        <w:t xml:space="preserve"> </w:t>
      </w:r>
    </w:p>
    <w:p w:rsidR="00025648" w:rsidRDefault="00025648" w:rsidP="006728EF">
      <w:pPr>
        <w:jc w:val="both"/>
        <w:rPr>
          <w:b/>
          <w:sz w:val="24"/>
          <w:szCs w:val="24"/>
        </w:rPr>
      </w:pPr>
    </w:p>
    <w:p w:rsidR="00F83C4B" w:rsidRPr="00F83C4B" w:rsidRDefault="00F83C4B" w:rsidP="006728EF">
      <w:pPr>
        <w:jc w:val="both"/>
        <w:rPr>
          <w:b/>
          <w:sz w:val="24"/>
          <w:szCs w:val="24"/>
        </w:rPr>
      </w:pPr>
      <w:r w:rsidRPr="00F83C4B">
        <w:rPr>
          <w:b/>
          <w:sz w:val="24"/>
          <w:szCs w:val="24"/>
        </w:rPr>
        <w:t>Medical Supplies and Equipment</w:t>
      </w:r>
    </w:p>
    <w:p w:rsidR="006728EF" w:rsidRPr="00C5606B" w:rsidRDefault="00C96099" w:rsidP="006728EF">
      <w:pPr>
        <w:jc w:val="both"/>
        <w:rPr>
          <w:sz w:val="24"/>
          <w:szCs w:val="24"/>
        </w:rPr>
      </w:pPr>
      <w:r>
        <w:rPr>
          <w:sz w:val="24"/>
          <w:szCs w:val="24"/>
        </w:rPr>
        <w:t xml:space="preserve">The </w:t>
      </w:r>
      <w:r w:rsidR="008C1D86">
        <w:rPr>
          <w:sz w:val="24"/>
          <w:szCs w:val="24"/>
        </w:rPr>
        <w:t>Container</w:t>
      </w:r>
      <w:r>
        <w:rPr>
          <w:sz w:val="24"/>
          <w:szCs w:val="24"/>
        </w:rPr>
        <w:t xml:space="preserve"> Program offers a </w:t>
      </w:r>
      <w:r w:rsidR="006728EF" w:rsidRPr="00C5606B">
        <w:rPr>
          <w:sz w:val="24"/>
          <w:szCs w:val="24"/>
        </w:rPr>
        <w:t xml:space="preserve">selection of </w:t>
      </w:r>
      <w:r w:rsidR="006728EF" w:rsidRPr="00C5606B">
        <w:rPr>
          <w:b/>
          <w:sz w:val="24"/>
          <w:szCs w:val="24"/>
        </w:rPr>
        <w:t>supplies</w:t>
      </w:r>
      <w:r w:rsidR="006728EF" w:rsidRPr="00C5606B">
        <w:rPr>
          <w:sz w:val="24"/>
          <w:szCs w:val="24"/>
        </w:rPr>
        <w:t xml:space="preserve"> in the following categories:</w:t>
      </w:r>
    </w:p>
    <w:p w:rsidR="006728EF" w:rsidRPr="00C5606B" w:rsidRDefault="006728EF" w:rsidP="006728EF">
      <w:pPr>
        <w:rPr>
          <w:sz w:val="20"/>
          <w:szCs w:val="20"/>
        </w:rPr>
      </w:pPr>
    </w:p>
    <w:p w:rsidR="006728EF" w:rsidRPr="00C5606B" w:rsidRDefault="006728EF" w:rsidP="006728EF">
      <w:pPr>
        <w:rPr>
          <w:sz w:val="20"/>
          <w:szCs w:val="20"/>
        </w:rPr>
        <w:sectPr w:rsidR="006728EF" w:rsidRPr="00C5606B" w:rsidSect="000A68F3">
          <w:footerReference w:type="default" r:id="rId9"/>
          <w:pgSz w:w="12240" w:h="15840"/>
          <w:pgMar w:top="1440" w:right="1440" w:bottom="432" w:left="1440" w:header="720" w:footer="144" w:gutter="0"/>
          <w:cols w:space="720"/>
          <w:docGrid w:linePitch="360"/>
        </w:sectPr>
      </w:pPr>
    </w:p>
    <w:p w:rsidR="006728EF" w:rsidRPr="00C5606B" w:rsidRDefault="006728EF" w:rsidP="006728EF">
      <w:pPr>
        <w:jc w:val="center"/>
        <w:rPr>
          <w:sz w:val="24"/>
          <w:szCs w:val="24"/>
        </w:rPr>
      </w:pPr>
      <w:r w:rsidRPr="00C5606B">
        <w:rPr>
          <w:sz w:val="24"/>
          <w:szCs w:val="24"/>
        </w:rPr>
        <w:lastRenderedPageBreak/>
        <w:t>Anesthesia</w:t>
      </w:r>
    </w:p>
    <w:p w:rsidR="006728EF" w:rsidRPr="00C5606B" w:rsidRDefault="006728EF" w:rsidP="006728EF">
      <w:pPr>
        <w:jc w:val="center"/>
        <w:rPr>
          <w:sz w:val="24"/>
          <w:szCs w:val="24"/>
        </w:rPr>
      </w:pPr>
      <w:r w:rsidRPr="00C5606B">
        <w:rPr>
          <w:sz w:val="24"/>
          <w:szCs w:val="24"/>
        </w:rPr>
        <w:t>Bovie</w:t>
      </w:r>
    </w:p>
    <w:p w:rsidR="006728EF" w:rsidRPr="00C5606B" w:rsidRDefault="006728EF" w:rsidP="006728EF">
      <w:pPr>
        <w:jc w:val="center"/>
        <w:rPr>
          <w:sz w:val="24"/>
          <w:szCs w:val="24"/>
        </w:rPr>
      </w:pPr>
      <w:r w:rsidRPr="00C5606B">
        <w:rPr>
          <w:sz w:val="24"/>
          <w:szCs w:val="24"/>
        </w:rPr>
        <w:t>Cardiovascular</w:t>
      </w:r>
    </w:p>
    <w:p w:rsidR="006728EF" w:rsidRPr="00C5606B" w:rsidRDefault="006728EF" w:rsidP="006728EF">
      <w:pPr>
        <w:jc w:val="center"/>
        <w:rPr>
          <w:sz w:val="24"/>
          <w:szCs w:val="24"/>
        </w:rPr>
      </w:pPr>
      <w:r w:rsidRPr="00C5606B">
        <w:rPr>
          <w:sz w:val="24"/>
          <w:szCs w:val="24"/>
        </w:rPr>
        <w:t>Clothing</w:t>
      </w:r>
      <w:r w:rsidR="008C1D86">
        <w:rPr>
          <w:sz w:val="24"/>
          <w:szCs w:val="24"/>
        </w:rPr>
        <w:t xml:space="preserve"> (Medical)</w:t>
      </w:r>
    </w:p>
    <w:p w:rsidR="006728EF" w:rsidRPr="00C5606B" w:rsidRDefault="006728EF" w:rsidP="006728EF">
      <w:pPr>
        <w:jc w:val="center"/>
        <w:rPr>
          <w:sz w:val="24"/>
          <w:szCs w:val="24"/>
        </w:rPr>
      </w:pPr>
      <w:r w:rsidRPr="00C5606B">
        <w:rPr>
          <w:sz w:val="24"/>
          <w:szCs w:val="24"/>
        </w:rPr>
        <w:t>Dental</w:t>
      </w:r>
    </w:p>
    <w:p w:rsidR="006728EF" w:rsidRPr="00C5606B" w:rsidRDefault="006728EF" w:rsidP="006728EF">
      <w:pPr>
        <w:jc w:val="center"/>
        <w:rPr>
          <w:sz w:val="24"/>
          <w:szCs w:val="24"/>
        </w:rPr>
      </w:pPr>
      <w:r w:rsidRPr="00C5606B">
        <w:rPr>
          <w:sz w:val="24"/>
          <w:szCs w:val="24"/>
        </w:rPr>
        <w:t>Diabetic</w:t>
      </w:r>
    </w:p>
    <w:p w:rsidR="006728EF" w:rsidRPr="00C5606B" w:rsidRDefault="006728EF" w:rsidP="006728EF">
      <w:pPr>
        <w:jc w:val="center"/>
        <w:rPr>
          <w:sz w:val="24"/>
          <w:szCs w:val="24"/>
        </w:rPr>
      </w:pPr>
      <w:r w:rsidRPr="00C5606B">
        <w:rPr>
          <w:sz w:val="24"/>
          <w:szCs w:val="24"/>
        </w:rPr>
        <w:t>Dialysis</w:t>
      </w:r>
    </w:p>
    <w:p w:rsidR="006728EF" w:rsidRPr="00C5606B" w:rsidRDefault="006728EF" w:rsidP="006728EF">
      <w:pPr>
        <w:jc w:val="center"/>
        <w:rPr>
          <w:sz w:val="24"/>
          <w:szCs w:val="24"/>
        </w:rPr>
      </w:pPr>
      <w:r w:rsidRPr="00C5606B">
        <w:rPr>
          <w:sz w:val="24"/>
          <w:szCs w:val="24"/>
        </w:rPr>
        <w:t>Drapes (Medical)</w:t>
      </w:r>
    </w:p>
    <w:p w:rsidR="006728EF" w:rsidRPr="00C5606B" w:rsidRDefault="006728EF" w:rsidP="006728EF">
      <w:pPr>
        <w:jc w:val="center"/>
        <w:rPr>
          <w:sz w:val="24"/>
          <w:szCs w:val="24"/>
        </w:rPr>
      </w:pPr>
      <w:r w:rsidRPr="00C5606B">
        <w:rPr>
          <w:sz w:val="24"/>
          <w:szCs w:val="24"/>
        </w:rPr>
        <w:t>Dressing (Medical)</w:t>
      </w:r>
    </w:p>
    <w:p w:rsidR="006728EF" w:rsidRPr="00C5606B" w:rsidRDefault="006728EF" w:rsidP="006728EF">
      <w:pPr>
        <w:jc w:val="center"/>
        <w:rPr>
          <w:sz w:val="24"/>
          <w:szCs w:val="24"/>
        </w:rPr>
      </w:pPr>
      <w:r w:rsidRPr="00C5606B">
        <w:rPr>
          <w:sz w:val="24"/>
          <w:szCs w:val="24"/>
        </w:rPr>
        <w:t>Endoscopy, laparoscopy, &amp; staplers</w:t>
      </w:r>
    </w:p>
    <w:p w:rsidR="006728EF" w:rsidRPr="00C5606B" w:rsidRDefault="006728EF" w:rsidP="006728EF">
      <w:pPr>
        <w:jc w:val="center"/>
        <w:rPr>
          <w:sz w:val="24"/>
          <w:szCs w:val="24"/>
        </w:rPr>
      </w:pPr>
      <w:r w:rsidRPr="00C5606B">
        <w:rPr>
          <w:sz w:val="24"/>
          <w:szCs w:val="24"/>
        </w:rPr>
        <w:t>Ear, nose, and throat (ENT)</w:t>
      </w:r>
    </w:p>
    <w:p w:rsidR="006728EF" w:rsidRPr="00C5606B" w:rsidRDefault="006728EF" w:rsidP="006728EF">
      <w:pPr>
        <w:jc w:val="center"/>
        <w:rPr>
          <w:sz w:val="24"/>
          <w:szCs w:val="24"/>
        </w:rPr>
      </w:pPr>
      <w:r w:rsidRPr="00C5606B">
        <w:rPr>
          <w:sz w:val="24"/>
          <w:szCs w:val="24"/>
        </w:rPr>
        <w:t>Eye (Ophthalmology)</w:t>
      </w:r>
    </w:p>
    <w:p w:rsidR="006728EF" w:rsidRPr="00C5606B" w:rsidRDefault="006728EF" w:rsidP="006728EF">
      <w:pPr>
        <w:jc w:val="center"/>
        <w:rPr>
          <w:sz w:val="24"/>
          <w:szCs w:val="24"/>
        </w:rPr>
      </w:pPr>
      <w:r w:rsidRPr="00C5606B">
        <w:rPr>
          <w:sz w:val="24"/>
          <w:szCs w:val="24"/>
        </w:rPr>
        <w:t>General Surgery</w:t>
      </w:r>
    </w:p>
    <w:p w:rsidR="006728EF" w:rsidRPr="00C5606B" w:rsidRDefault="006728EF" w:rsidP="006728EF">
      <w:pPr>
        <w:jc w:val="center"/>
        <w:rPr>
          <w:sz w:val="24"/>
          <w:szCs w:val="24"/>
        </w:rPr>
      </w:pPr>
      <w:r w:rsidRPr="00C5606B">
        <w:rPr>
          <w:sz w:val="24"/>
          <w:szCs w:val="24"/>
        </w:rPr>
        <w:t>Gloves</w:t>
      </w:r>
    </w:p>
    <w:p w:rsidR="006728EF" w:rsidRPr="00C5606B" w:rsidRDefault="006728EF" w:rsidP="006728EF">
      <w:pPr>
        <w:jc w:val="center"/>
        <w:rPr>
          <w:sz w:val="24"/>
          <w:szCs w:val="24"/>
        </w:rPr>
      </w:pPr>
      <w:r w:rsidRPr="00C5606B">
        <w:rPr>
          <w:sz w:val="24"/>
          <w:szCs w:val="24"/>
        </w:rPr>
        <w:t>Incontinence</w:t>
      </w:r>
    </w:p>
    <w:p w:rsidR="006728EF" w:rsidRPr="00C5606B" w:rsidRDefault="006728EF" w:rsidP="006728EF">
      <w:pPr>
        <w:jc w:val="center"/>
        <w:rPr>
          <w:sz w:val="24"/>
          <w:szCs w:val="24"/>
        </w:rPr>
      </w:pPr>
      <w:r w:rsidRPr="00C5606B">
        <w:rPr>
          <w:sz w:val="24"/>
          <w:szCs w:val="24"/>
        </w:rPr>
        <w:t>Intravenous (IV)</w:t>
      </w:r>
    </w:p>
    <w:p w:rsidR="006728EF" w:rsidRPr="00C5606B" w:rsidRDefault="006728EF" w:rsidP="006728EF">
      <w:pPr>
        <w:jc w:val="center"/>
        <w:rPr>
          <w:sz w:val="24"/>
          <w:szCs w:val="24"/>
        </w:rPr>
      </w:pPr>
      <w:r w:rsidRPr="00C5606B">
        <w:rPr>
          <w:sz w:val="24"/>
          <w:szCs w:val="24"/>
        </w:rPr>
        <w:t>Instruments (Medical)</w:t>
      </w:r>
    </w:p>
    <w:p w:rsidR="006728EF" w:rsidRPr="00C5606B" w:rsidRDefault="006728EF" w:rsidP="006728EF">
      <w:pPr>
        <w:jc w:val="center"/>
        <w:rPr>
          <w:sz w:val="24"/>
          <w:szCs w:val="24"/>
        </w:rPr>
      </w:pPr>
      <w:r w:rsidRPr="00C5606B">
        <w:rPr>
          <w:sz w:val="24"/>
          <w:szCs w:val="24"/>
        </w:rPr>
        <w:lastRenderedPageBreak/>
        <w:t>Laboratory</w:t>
      </w:r>
    </w:p>
    <w:p w:rsidR="006728EF" w:rsidRPr="00C5606B" w:rsidRDefault="006728EF" w:rsidP="006728EF">
      <w:pPr>
        <w:jc w:val="center"/>
        <w:rPr>
          <w:sz w:val="24"/>
          <w:szCs w:val="24"/>
        </w:rPr>
      </w:pPr>
      <w:r w:rsidRPr="00C5606B">
        <w:rPr>
          <w:sz w:val="24"/>
          <w:szCs w:val="24"/>
        </w:rPr>
        <w:t>Needles</w:t>
      </w:r>
    </w:p>
    <w:p w:rsidR="006728EF" w:rsidRPr="00C5606B" w:rsidRDefault="006728EF" w:rsidP="006728EF">
      <w:pPr>
        <w:jc w:val="center"/>
        <w:rPr>
          <w:sz w:val="24"/>
          <w:szCs w:val="24"/>
        </w:rPr>
      </w:pPr>
      <w:r w:rsidRPr="00C5606B">
        <w:rPr>
          <w:sz w:val="24"/>
          <w:szCs w:val="24"/>
        </w:rPr>
        <w:t>Neurology</w:t>
      </w:r>
      <w:r w:rsidR="008C1D86">
        <w:rPr>
          <w:sz w:val="24"/>
          <w:szCs w:val="24"/>
        </w:rPr>
        <w:t xml:space="preserve"> &amp; Neurosurgery</w:t>
      </w:r>
    </w:p>
    <w:p w:rsidR="006728EF" w:rsidRPr="00C5606B" w:rsidRDefault="006728EF" w:rsidP="006728EF">
      <w:pPr>
        <w:jc w:val="center"/>
        <w:rPr>
          <w:sz w:val="24"/>
          <w:szCs w:val="24"/>
        </w:rPr>
      </w:pPr>
      <w:r w:rsidRPr="00C5606B">
        <w:rPr>
          <w:sz w:val="24"/>
          <w:szCs w:val="24"/>
        </w:rPr>
        <w:t>Nutrition</w:t>
      </w:r>
    </w:p>
    <w:p w:rsidR="006728EF" w:rsidRPr="00C5606B" w:rsidRDefault="006728EF" w:rsidP="006728EF">
      <w:pPr>
        <w:jc w:val="center"/>
        <w:rPr>
          <w:sz w:val="24"/>
          <w:szCs w:val="24"/>
        </w:rPr>
      </w:pPr>
      <w:r w:rsidRPr="00C5606B">
        <w:rPr>
          <w:sz w:val="24"/>
          <w:szCs w:val="24"/>
        </w:rPr>
        <w:t>OB/GYN</w:t>
      </w:r>
    </w:p>
    <w:p w:rsidR="006728EF" w:rsidRPr="00C5606B" w:rsidRDefault="006728EF" w:rsidP="006728EF">
      <w:pPr>
        <w:jc w:val="center"/>
        <w:rPr>
          <w:sz w:val="24"/>
          <w:szCs w:val="24"/>
        </w:rPr>
      </w:pPr>
      <w:r w:rsidRPr="00C5606B">
        <w:rPr>
          <w:sz w:val="24"/>
          <w:szCs w:val="24"/>
        </w:rPr>
        <w:t>Orthopedic</w:t>
      </w:r>
    </w:p>
    <w:p w:rsidR="006728EF" w:rsidRPr="00C5606B" w:rsidRDefault="006728EF" w:rsidP="006728EF">
      <w:pPr>
        <w:jc w:val="center"/>
        <w:rPr>
          <w:sz w:val="24"/>
          <w:szCs w:val="24"/>
        </w:rPr>
      </w:pPr>
      <w:r w:rsidRPr="00C5606B">
        <w:rPr>
          <w:sz w:val="24"/>
          <w:szCs w:val="24"/>
        </w:rPr>
        <w:t>Ostomy</w:t>
      </w:r>
    </w:p>
    <w:p w:rsidR="006728EF" w:rsidRPr="00C5606B" w:rsidRDefault="006728EF" w:rsidP="006728EF">
      <w:pPr>
        <w:jc w:val="center"/>
        <w:rPr>
          <w:sz w:val="24"/>
          <w:szCs w:val="24"/>
        </w:rPr>
      </w:pPr>
      <w:r w:rsidRPr="00C5606B">
        <w:rPr>
          <w:sz w:val="24"/>
          <w:szCs w:val="24"/>
        </w:rPr>
        <w:t>Oxygen</w:t>
      </w:r>
    </w:p>
    <w:p w:rsidR="006728EF" w:rsidRPr="00C5606B" w:rsidRDefault="006728EF" w:rsidP="006728EF">
      <w:pPr>
        <w:jc w:val="center"/>
        <w:rPr>
          <w:sz w:val="24"/>
          <w:szCs w:val="24"/>
        </w:rPr>
      </w:pPr>
      <w:r w:rsidRPr="00C5606B">
        <w:rPr>
          <w:sz w:val="24"/>
          <w:szCs w:val="24"/>
        </w:rPr>
        <w:t>Plastic Containers</w:t>
      </w:r>
    </w:p>
    <w:p w:rsidR="006728EF" w:rsidRPr="00C5606B" w:rsidRDefault="006728EF" w:rsidP="006728EF">
      <w:pPr>
        <w:jc w:val="center"/>
        <w:rPr>
          <w:sz w:val="24"/>
          <w:szCs w:val="24"/>
        </w:rPr>
      </w:pPr>
      <w:r w:rsidRPr="00C5606B">
        <w:rPr>
          <w:sz w:val="24"/>
          <w:szCs w:val="24"/>
        </w:rPr>
        <w:t>Skin Prep</w:t>
      </w:r>
    </w:p>
    <w:p w:rsidR="006728EF" w:rsidRPr="00C5606B" w:rsidRDefault="006728EF" w:rsidP="006728EF">
      <w:pPr>
        <w:jc w:val="center"/>
        <w:rPr>
          <w:sz w:val="24"/>
          <w:szCs w:val="24"/>
        </w:rPr>
      </w:pPr>
      <w:r w:rsidRPr="00C5606B">
        <w:rPr>
          <w:sz w:val="24"/>
          <w:szCs w:val="24"/>
        </w:rPr>
        <w:t>Sterilizer Supplies</w:t>
      </w:r>
    </w:p>
    <w:p w:rsidR="006728EF" w:rsidRPr="00C5606B" w:rsidRDefault="006728EF" w:rsidP="006728EF">
      <w:pPr>
        <w:jc w:val="center"/>
        <w:rPr>
          <w:sz w:val="24"/>
          <w:szCs w:val="24"/>
        </w:rPr>
      </w:pPr>
      <w:r w:rsidRPr="00C5606B">
        <w:rPr>
          <w:sz w:val="24"/>
          <w:szCs w:val="24"/>
        </w:rPr>
        <w:t>Suction</w:t>
      </w:r>
    </w:p>
    <w:p w:rsidR="006728EF" w:rsidRPr="00C5606B" w:rsidRDefault="006728EF" w:rsidP="006728EF">
      <w:pPr>
        <w:jc w:val="center"/>
        <w:rPr>
          <w:sz w:val="24"/>
          <w:szCs w:val="24"/>
        </w:rPr>
      </w:pPr>
      <w:r w:rsidRPr="00C5606B">
        <w:rPr>
          <w:sz w:val="24"/>
          <w:szCs w:val="24"/>
        </w:rPr>
        <w:t>Suture</w:t>
      </w:r>
    </w:p>
    <w:p w:rsidR="006728EF" w:rsidRPr="00C5606B" w:rsidRDefault="006728EF" w:rsidP="006728EF">
      <w:pPr>
        <w:jc w:val="center"/>
        <w:rPr>
          <w:sz w:val="24"/>
          <w:szCs w:val="24"/>
        </w:rPr>
      </w:pPr>
      <w:r w:rsidRPr="00C5606B">
        <w:rPr>
          <w:sz w:val="24"/>
          <w:szCs w:val="24"/>
        </w:rPr>
        <w:t>Syringes</w:t>
      </w:r>
    </w:p>
    <w:p w:rsidR="006728EF" w:rsidRPr="00C5606B" w:rsidRDefault="006728EF" w:rsidP="006728EF">
      <w:pPr>
        <w:jc w:val="center"/>
        <w:rPr>
          <w:sz w:val="24"/>
          <w:szCs w:val="24"/>
        </w:rPr>
      </w:pPr>
      <w:r w:rsidRPr="00C5606B">
        <w:rPr>
          <w:sz w:val="24"/>
          <w:szCs w:val="24"/>
        </w:rPr>
        <w:t>Trach</w:t>
      </w:r>
      <w:r w:rsidR="008C1D86">
        <w:rPr>
          <w:sz w:val="24"/>
          <w:szCs w:val="24"/>
        </w:rPr>
        <w:t>eostomy</w:t>
      </w:r>
      <w:r w:rsidRPr="00C5606B">
        <w:rPr>
          <w:sz w:val="24"/>
          <w:szCs w:val="24"/>
        </w:rPr>
        <w:t xml:space="preserve"> Supplies</w:t>
      </w:r>
    </w:p>
    <w:p w:rsidR="006728EF" w:rsidRPr="00C5606B" w:rsidRDefault="006728EF" w:rsidP="006728EF">
      <w:pPr>
        <w:jc w:val="center"/>
        <w:rPr>
          <w:sz w:val="24"/>
          <w:szCs w:val="24"/>
        </w:rPr>
      </w:pPr>
      <w:r w:rsidRPr="00C5606B">
        <w:rPr>
          <w:sz w:val="24"/>
          <w:szCs w:val="24"/>
        </w:rPr>
        <w:t>Urology</w:t>
      </w:r>
    </w:p>
    <w:p w:rsidR="006728EF" w:rsidRPr="00C5606B" w:rsidRDefault="006728EF" w:rsidP="006728EF">
      <w:pPr>
        <w:jc w:val="center"/>
        <w:rPr>
          <w:sz w:val="24"/>
          <w:szCs w:val="24"/>
        </w:rPr>
        <w:sectPr w:rsidR="006728EF" w:rsidRPr="00C5606B" w:rsidSect="007C3ECD">
          <w:type w:val="continuous"/>
          <w:pgSz w:w="12240" w:h="15840"/>
          <w:pgMar w:top="1440" w:right="1440" w:bottom="432" w:left="1440" w:header="720" w:footer="720" w:gutter="0"/>
          <w:cols w:num="2" w:space="720"/>
          <w:docGrid w:linePitch="360"/>
        </w:sectPr>
      </w:pPr>
    </w:p>
    <w:p w:rsidR="006728EF" w:rsidRPr="00C5606B" w:rsidRDefault="006728EF" w:rsidP="006728EF">
      <w:pPr>
        <w:rPr>
          <w:sz w:val="24"/>
          <w:szCs w:val="24"/>
        </w:rPr>
      </w:pPr>
    </w:p>
    <w:p w:rsidR="006728EF" w:rsidRPr="00C5606B" w:rsidRDefault="00C96099" w:rsidP="006728EF">
      <w:pPr>
        <w:jc w:val="both"/>
        <w:rPr>
          <w:sz w:val="24"/>
          <w:szCs w:val="24"/>
        </w:rPr>
      </w:pPr>
      <w:r>
        <w:rPr>
          <w:sz w:val="24"/>
          <w:szCs w:val="24"/>
        </w:rPr>
        <w:t xml:space="preserve">The </w:t>
      </w:r>
      <w:r w:rsidR="008C1D86">
        <w:rPr>
          <w:sz w:val="24"/>
          <w:szCs w:val="24"/>
        </w:rPr>
        <w:t>Container</w:t>
      </w:r>
      <w:r>
        <w:rPr>
          <w:sz w:val="24"/>
          <w:szCs w:val="24"/>
        </w:rPr>
        <w:t xml:space="preserve"> Program </w:t>
      </w:r>
      <w:r w:rsidR="006728EF" w:rsidRPr="00C5606B">
        <w:rPr>
          <w:sz w:val="24"/>
          <w:szCs w:val="24"/>
        </w:rPr>
        <w:t xml:space="preserve">also </w:t>
      </w:r>
      <w:r>
        <w:rPr>
          <w:sz w:val="24"/>
          <w:szCs w:val="24"/>
        </w:rPr>
        <w:t xml:space="preserve">offers </w:t>
      </w:r>
      <w:r w:rsidR="006728EF" w:rsidRPr="00C5606B">
        <w:rPr>
          <w:sz w:val="24"/>
          <w:szCs w:val="24"/>
        </w:rPr>
        <w:t xml:space="preserve">a selection of </w:t>
      </w:r>
      <w:r w:rsidR="006728EF" w:rsidRPr="00C5606B">
        <w:rPr>
          <w:b/>
          <w:sz w:val="24"/>
          <w:szCs w:val="24"/>
        </w:rPr>
        <w:t>medical equipment</w:t>
      </w:r>
      <w:r w:rsidR="00E65982">
        <w:rPr>
          <w:b/>
          <w:sz w:val="24"/>
          <w:szCs w:val="24"/>
        </w:rPr>
        <w:t xml:space="preserve">.  </w:t>
      </w:r>
      <w:r w:rsidR="006728EF" w:rsidRPr="00C5606B">
        <w:rPr>
          <w:sz w:val="24"/>
          <w:szCs w:val="24"/>
        </w:rPr>
        <w:t xml:space="preserve">For a full list of the equipment that might be available </w:t>
      </w:r>
      <w:r>
        <w:rPr>
          <w:sz w:val="24"/>
          <w:szCs w:val="24"/>
        </w:rPr>
        <w:t xml:space="preserve">for a </w:t>
      </w:r>
      <w:r w:rsidR="00E65982">
        <w:rPr>
          <w:sz w:val="24"/>
          <w:szCs w:val="24"/>
        </w:rPr>
        <w:t>container</w:t>
      </w:r>
      <w:r>
        <w:rPr>
          <w:sz w:val="24"/>
          <w:szCs w:val="24"/>
        </w:rPr>
        <w:t xml:space="preserve">, see the </w:t>
      </w:r>
      <w:r w:rsidR="00E65982">
        <w:rPr>
          <w:sz w:val="24"/>
          <w:szCs w:val="24"/>
        </w:rPr>
        <w:t>Container Order form.</w:t>
      </w:r>
    </w:p>
    <w:p w:rsidR="006728EF" w:rsidRDefault="006728EF" w:rsidP="006728EF">
      <w:pPr>
        <w:rPr>
          <w:sz w:val="24"/>
          <w:szCs w:val="24"/>
        </w:rPr>
      </w:pPr>
    </w:p>
    <w:p w:rsidR="008F7D7C" w:rsidRDefault="008F7D7C" w:rsidP="006728EF">
      <w:pPr>
        <w:rPr>
          <w:sz w:val="24"/>
          <w:szCs w:val="24"/>
        </w:rPr>
      </w:pPr>
    </w:p>
    <w:p w:rsidR="008F7D7C" w:rsidRDefault="008F7D7C" w:rsidP="006728EF">
      <w:pPr>
        <w:rPr>
          <w:sz w:val="24"/>
          <w:szCs w:val="24"/>
        </w:rPr>
      </w:pPr>
    </w:p>
    <w:p w:rsidR="008F7D7C" w:rsidRPr="00C5606B" w:rsidRDefault="008F7D7C" w:rsidP="006728EF">
      <w:pPr>
        <w:rPr>
          <w:sz w:val="24"/>
          <w:szCs w:val="24"/>
        </w:rPr>
      </w:pPr>
    </w:p>
    <w:p w:rsidR="002C3DCC" w:rsidRDefault="001A6E5E" w:rsidP="002C3DCC">
      <w:pPr>
        <w:jc w:val="both"/>
        <w:rPr>
          <w:sz w:val="24"/>
          <w:szCs w:val="24"/>
        </w:rPr>
      </w:pPr>
      <w:r w:rsidRPr="00403F5D">
        <w:rPr>
          <w:b/>
          <w:sz w:val="24"/>
          <w:szCs w:val="24"/>
        </w:rPr>
        <w:lastRenderedPageBreak/>
        <w:t>Adapter Plugs &amp; Transformers</w:t>
      </w:r>
      <w:r>
        <w:rPr>
          <w:sz w:val="24"/>
          <w:szCs w:val="24"/>
        </w:rPr>
        <w:t xml:space="preserve"> - M</w:t>
      </w:r>
      <w:r w:rsidRPr="00403F5D">
        <w:rPr>
          <w:sz w:val="24"/>
          <w:szCs w:val="24"/>
        </w:rPr>
        <w:t>edical equipment from Supplies Over Seas will be 110V/60Hz with American outlet plugs and it is the</w:t>
      </w:r>
      <w:r>
        <w:rPr>
          <w:sz w:val="24"/>
          <w:szCs w:val="24"/>
        </w:rPr>
        <w:t xml:space="preserve"> applicant’s </w:t>
      </w:r>
      <w:r w:rsidRPr="00403F5D">
        <w:rPr>
          <w:sz w:val="24"/>
          <w:szCs w:val="24"/>
        </w:rPr>
        <w:t xml:space="preserve">responsibility to purchase the adapter plugs and step-down converters. </w:t>
      </w:r>
      <w:r w:rsidR="002C3DCC">
        <w:rPr>
          <w:sz w:val="24"/>
          <w:szCs w:val="24"/>
        </w:rPr>
        <w:t xml:space="preserve"> </w:t>
      </w:r>
      <w:r w:rsidR="002C3DCC">
        <w:rPr>
          <w:sz w:val="24"/>
          <w:szCs w:val="24"/>
        </w:rPr>
        <w:t xml:space="preserve">Applicants who need transformers or adapters can order them on-line at:  </w:t>
      </w:r>
      <w:hyperlink r:id="rId10" w:history="1">
        <w:r w:rsidR="002C3DCC" w:rsidRPr="000D41FA">
          <w:rPr>
            <w:rStyle w:val="Hyperlink"/>
            <w:sz w:val="24"/>
            <w:szCs w:val="24"/>
          </w:rPr>
          <w:t>www.voltageconverters.com</w:t>
        </w:r>
      </w:hyperlink>
    </w:p>
    <w:p w:rsidR="001A6E5E" w:rsidRPr="00403F5D" w:rsidRDefault="001A6E5E" w:rsidP="001A6E5E">
      <w:pPr>
        <w:jc w:val="both"/>
        <w:rPr>
          <w:sz w:val="24"/>
          <w:szCs w:val="24"/>
        </w:rPr>
      </w:pPr>
      <w:bookmarkStart w:id="0" w:name="_GoBack"/>
      <w:bookmarkEnd w:id="0"/>
    </w:p>
    <w:p w:rsidR="006728EF" w:rsidRPr="00C5606B" w:rsidRDefault="006728EF" w:rsidP="006728EF">
      <w:pPr>
        <w:rPr>
          <w:b/>
          <w:sz w:val="24"/>
          <w:szCs w:val="24"/>
        </w:rPr>
      </w:pPr>
      <w:r w:rsidRPr="00C5606B">
        <w:rPr>
          <w:b/>
          <w:sz w:val="24"/>
          <w:szCs w:val="24"/>
        </w:rPr>
        <w:t>Pharmaceutical Supplies</w:t>
      </w:r>
    </w:p>
    <w:p w:rsidR="0040414F" w:rsidRDefault="006728EF" w:rsidP="006728EF">
      <w:pPr>
        <w:jc w:val="both"/>
        <w:rPr>
          <w:rFonts w:eastAsia="Times New Roman" w:cs="Arial"/>
          <w:sz w:val="24"/>
          <w:szCs w:val="24"/>
        </w:rPr>
      </w:pPr>
      <w:r w:rsidRPr="00C5606B">
        <w:rPr>
          <w:rFonts w:eastAsia="Times New Roman" w:cs="Arial"/>
          <w:sz w:val="24"/>
          <w:szCs w:val="24"/>
        </w:rPr>
        <w:t>SOS does not accept or store donated pharmaceutical supplies</w:t>
      </w:r>
      <w:r w:rsidR="0028143E">
        <w:rPr>
          <w:rFonts w:eastAsia="Times New Roman" w:cs="Arial"/>
          <w:sz w:val="24"/>
          <w:szCs w:val="24"/>
        </w:rPr>
        <w:t>, so we do not have any medicines for the container orders</w:t>
      </w:r>
      <w:r w:rsidRPr="00C5606B">
        <w:rPr>
          <w:rFonts w:eastAsia="Times New Roman" w:cs="Arial"/>
          <w:sz w:val="24"/>
          <w:szCs w:val="24"/>
        </w:rPr>
        <w:t xml:space="preserve">. </w:t>
      </w:r>
      <w:r w:rsidR="0040414F">
        <w:rPr>
          <w:rFonts w:eastAsia="Times New Roman" w:cs="Arial"/>
          <w:sz w:val="24"/>
          <w:szCs w:val="24"/>
        </w:rPr>
        <w:t>Here are some organizations that may be able to assist with your pharmaceutical needs:</w:t>
      </w:r>
    </w:p>
    <w:p w:rsidR="0028143E" w:rsidRPr="0028143E" w:rsidRDefault="002C3DCC" w:rsidP="001A76BB">
      <w:pPr>
        <w:pStyle w:val="ListParagraph"/>
        <w:numPr>
          <w:ilvl w:val="0"/>
          <w:numId w:val="7"/>
        </w:numPr>
        <w:jc w:val="both"/>
        <w:rPr>
          <w:rFonts w:eastAsia="Times New Roman" w:cs="Arial"/>
          <w:sz w:val="24"/>
          <w:szCs w:val="24"/>
        </w:rPr>
      </w:pPr>
      <w:hyperlink r:id="rId11" w:history="1">
        <w:r w:rsidR="006728EF" w:rsidRPr="0028143E">
          <w:rPr>
            <w:rFonts w:eastAsia="Times New Roman" w:cs="Arial"/>
            <w:sz w:val="24"/>
            <w:szCs w:val="24"/>
          </w:rPr>
          <w:t>MAP</w:t>
        </w:r>
      </w:hyperlink>
      <w:r w:rsidR="006728EF" w:rsidRPr="0028143E">
        <w:rPr>
          <w:rFonts w:eastAsia="Times New Roman" w:cs="Arial"/>
          <w:sz w:val="24"/>
          <w:szCs w:val="24"/>
        </w:rPr>
        <w:t xml:space="preserve"> (Medical Assistance Programs</w:t>
      </w:r>
      <w:r w:rsidR="0040414F" w:rsidRPr="0028143E">
        <w:rPr>
          <w:rFonts w:eastAsia="Times New Roman" w:cs="Arial"/>
          <w:sz w:val="24"/>
          <w:szCs w:val="24"/>
        </w:rPr>
        <w:t>)</w:t>
      </w:r>
      <w:r w:rsidR="006728EF" w:rsidRPr="0028143E">
        <w:rPr>
          <w:rFonts w:eastAsia="Times New Roman" w:cs="Arial"/>
          <w:sz w:val="24"/>
          <w:szCs w:val="24"/>
        </w:rPr>
        <w:t xml:space="preserve"> </w:t>
      </w:r>
      <w:r w:rsidR="00C44518">
        <w:rPr>
          <w:rFonts w:eastAsia="Times New Roman" w:cs="Arial"/>
          <w:sz w:val="24"/>
          <w:szCs w:val="24"/>
        </w:rPr>
        <w:t xml:space="preserve"> www.map.org</w:t>
      </w:r>
    </w:p>
    <w:p w:rsidR="0040414F" w:rsidRPr="0028143E" w:rsidRDefault="0040414F" w:rsidP="0028143E">
      <w:pPr>
        <w:pStyle w:val="ListParagraph"/>
        <w:numPr>
          <w:ilvl w:val="0"/>
          <w:numId w:val="7"/>
        </w:numPr>
        <w:jc w:val="both"/>
        <w:rPr>
          <w:rStyle w:val="Hyperlink"/>
          <w:rFonts w:eastAsia="Times New Roman" w:cs="Arial"/>
          <w:color w:val="auto"/>
          <w:sz w:val="24"/>
          <w:szCs w:val="24"/>
          <w:u w:val="none"/>
        </w:rPr>
      </w:pPr>
      <w:r w:rsidRPr="0028143E">
        <w:rPr>
          <w:rStyle w:val="Hyperlink"/>
          <w:rFonts w:eastAsia="Times New Roman" w:cs="Arial"/>
          <w:color w:val="auto"/>
          <w:sz w:val="24"/>
          <w:szCs w:val="24"/>
          <w:u w:val="none"/>
        </w:rPr>
        <w:t>Kingsway</w:t>
      </w:r>
      <w:r w:rsidR="0028143E" w:rsidRPr="0028143E">
        <w:rPr>
          <w:rStyle w:val="Hyperlink"/>
          <w:rFonts w:eastAsia="Times New Roman" w:cs="Arial"/>
          <w:color w:val="auto"/>
          <w:sz w:val="24"/>
          <w:szCs w:val="24"/>
          <w:u w:val="none"/>
        </w:rPr>
        <w:t xml:space="preserve"> Charities</w:t>
      </w:r>
      <w:r w:rsidR="0028143E" w:rsidRPr="0028143E">
        <w:rPr>
          <w:rStyle w:val="Hyperlink"/>
          <w:rFonts w:eastAsia="Times New Roman" w:cs="Arial"/>
          <w:color w:val="auto"/>
          <w:sz w:val="24"/>
          <w:szCs w:val="24"/>
          <w:u w:val="none"/>
        </w:rPr>
        <w:tab/>
      </w:r>
      <w:r w:rsidR="0028143E" w:rsidRPr="0028143E">
        <w:rPr>
          <w:rStyle w:val="Hyperlink"/>
          <w:rFonts w:eastAsia="Times New Roman" w:cs="Arial"/>
          <w:color w:val="auto"/>
          <w:sz w:val="24"/>
          <w:szCs w:val="24"/>
          <w:u w:val="none"/>
        </w:rPr>
        <w:tab/>
      </w:r>
      <w:r w:rsidR="0028143E" w:rsidRPr="0028143E">
        <w:rPr>
          <w:rStyle w:val="Hyperlink"/>
          <w:rFonts w:eastAsia="Times New Roman" w:cs="Arial"/>
          <w:color w:val="auto"/>
          <w:sz w:val="24"/>
          <w:szCs w:val="24"/>
          <w:u w:val="none"/>
        </w:rPr>
        <w:tab/>
      </w:r>
      <w:r w:rsidR="00C44518">
        <w:rPr>
          <w:rStyle w:val="Hyperlink"/>
          <w:rFonts w:eastAsia="Times New Roman" w:cs="Arial"/>
          <w:color w:val="auto"/>
          <w:sz w:val="24"/>
          <w:szCs w:val="24"/>
          <w:u w:val="none"/>
        </w:rPr>
        <w:t>www.kingswaycharities.org</w:t>
      </w:r>
    </w:p>
    <w:p w:rsidR="006728EF" w:rsidRPr="0028143E" w:rsidRDefault="0040414F" w:rsidP="0028143E">
      <w:pPr>
        <w:pStyle w:val="ListParagraph"/>
        <w:numPr>
          <w:ilvl w:val="0"/>
          <w:numId w:val="7"/>
        </w:numPr>
        <w:jc w:val="both"/>
        <w:rPr>
          <w:rFonts w:eastAsia="Times New Roman" w:cs="Arial"/>
          <w:sz w:val="24"/>
          <w:szCs w:val="24"/>
        </w:rPr>
      </w:pPr>
      <w:r w:rsidRPr="0028143E">
        <w:rPr>
          <w:rStyle w:val="Hyperlink"/>
          <w:rFonts w:eastAsia="Times New Roman" w:cs="Arial"/>
          <w:color w:val="auto"/>
          <w:sz w:val="24"/>
          <w:szCs w:val="24"/>
          <w:u w:val="none"/>
        </w:rPr>
        <w:t>Blessings International</w:t>
      </w:r>
      <w:r w:rsidR="0028143E" w:rsidRPr="0028143E">
        <w:rPr>
          <w:rStyle w:val="Hyperlink"/>
          <w:rFonts w:eastAsia="Times New Roman" w:cs="Arial"/>
          <w:color w:val="auto"/>
          <w:sz w:val="24"/>
          <w:szCs w:val="24"/>
          <w:u w:val="none"/>
        </w:rPr>
        <w:tab/>
      </w:r>
      <w:r w:rsidRPr="0028143E">
        <w:rPr>
          <w:rStyle w:val="Hyperlink"/>
          <w:rFonts w:eastAsia="Times New Roman" w:cs="Arial"/>
          <w:color w:val="auto"/>
          <w:sz w:val="24"/>
          <w:szCs w:val="24"/>
          <w:u w:val="none"/>
        </w:rPr>
        <w:t xml:space="preserve"> </w:t>
      </w:r>
      <w:r w:rsidR="0028143E" w:rsidRPr="0028143E">
        <w:rPr>
          <w:rStyle w:val="Hyperlink"/>
          <w:rFonts w:eastAsia="Times New Roman" w:cs="Arial"/>
          <w:color w:val="auto"/>
          <w:sz w:val="24"/>
          <w:szCs w:val="24"/>
          <w:u w:val="none"/>
        </w:rPr>
        <w:tab/>
      </w:r>
      <w:r w:rsidR="00C44518">
        <w:rPr>
          <w:rStyle w:val="Hyperlink"/>
          <w:rFonts w:eastAsia="Times New Roman" w:cs="Arial"/>
          <w:color w:val="auto"/>
          <w:sz w:val="24"/>
          <w:szCs w:val="24"/>
          <w:u w:val="none"/>
        </w:rPr>
        <w:t>www.blessing.org</w:t>
      </w:r>
    </w:p>
    <w:p w:rsidR="0028143E" w:rsidRDefault="0028143E" w:rsidP="006728EF">
      <w:pPr>
        <w:rPr>
          <w:b/>
          <w:sz w:val="24"/>
          <w:szCs w:val="24"/>
        </w:rPr>
      </w:pPr>
    </w:p>
    <w:p w:rsidR="0028143E" w:rsidRDefault="00C44518" w:rsidP="006728EF">
      <w:pPr>
        <w:rPr>
          <w:b/>
          <w:sz w:val="24"/>
          <w:szCs w:val="24"/>
        </w:rPr>
      </w:pPr>
      <w:r>
        <w:rPr>
          <w:b/>
          <w:sz w:val="24"/>
          <w:szCs w:val="24"/>
        </w:rPr>
        <w:t>Other Assistance</w:t>
      </w:r>
    </w:p>
    <w:p w:rsidR="00C44518" w:rsidRDefault="00C44518" w:rsidP="006728EF">
      <w:pPr>
        <w:rPr>
          <w:sz w:val="24"/>
          <w:szCs w:val="24"/>
        </w:rPr>
      </w:pPr>
      <w:r w:rsidRPr="00C44518">
        <w:rPr>
          <w:sz w:val="24"/>
          <w:szCs w:val="24"/>
        </w:rPr>
        <w:t>Many container applicants also ask SOS about clean water and nutritional food assistance.  You may want to contact these organizations with inquiries about food and water:</w:t>
      </w:r>
    </w:p>
    <w:p w:rsidR="00877251" w:rsidRPr="00877251" w:rsidRDefault="00877251" w:rsidP="006728EF">
      <w:pPr>
        <w:rPr>
          <w:b/>
          <w:sz w:val="24"/>
          <w:szCs w:val="24"/>
          <w:u w:val="single"/>
        </w:rPr>
      </w:pPr>
      <w:r>
        <w:rPr>
          <w:sz w:val="24"/>
          <w:szCs w:val="24"/>
        </w:rPr>
        <w:tab/>
      </w:r>
      <w:r w:rsidRPr="00877251">
        <w:rPr>
          <w:b/>
          <w:sz w:val="24"/>
          <w:szCs w:val="24"/>
          <w:u w:val="single"/>
        </w:rPr>
        <w:t>Clean Water</w:t>
      </w:r>
    </w:p>
    <w:p w:rsidR="00C44518" w:rsidRPr="00C44518" w:rsidRDefault="00C44518" w:rsidP="00C44518">
      <w:pPr>
        <w:rPr>
          <w:sz w:val="24"/>
          <w:szCs w:val="24"/>
        </w:rPr>
      </w:pPr>
      <w:r w:rsidRPr="00C44518">
        <w:rPr>
          <w:sz w:val="24"/>
          <w:szCs w:val="24"/>
        </w:rPr>
        <w:tab/>
        <w:t>WaterStep</w:t>
      </w:r>
      <w:r>
        <w:rPr>
          <w:sz w:val="24"/>
          <w:szCs w:val="24"/>
        </w:rPr>
        <w:tab/>
      </w:r>
      <w:r>
        <w:rPr>
          <w:sz w:val="24"/>
          <w:szCs w:val="24"/>
        </w:rPr>
        <w:tab/>
      </w:r>
      <w:r>
        <w:rPr>
          <w:sz w:val="24"/>
          <w:szCs w:val="24"/>
        </w:rPr>
        <w:tab/>
        <w:t>www.waterstep.org</w:t>
      </w:r>
    </w:p>
    <w:p w:rsidR="00C44518" w:rsidRDefault="00C44518" w:rsidP="00C44518">
      <w:pPr>
        <w:ind w:firstLine="720"/>
        <w:rPr>
          <w:sz w:val="24"/>
          <w:szCs w:val="24"/>
        </w:rPr>
      </w:pPr>
      <w:r w:rsidRPr="00C44518">
        <w:rPr>
          <w:sz w:val="24"/>
          <w:szCs w:val="24"/>
        </w:rPr>
        <w:t>Water With Blessings</w:t>
      </w:r>
      <w:r>
        <w:rPr>
          <w:sz w:val="24"/>
          <w:szCs w:val="24"/>
        </w:rPr>
        <w:tab/>
      </w:r>
      <w:r>
        <w:rPr>
          <w:sz w:val="24"/>
          <w:szCs w:val="24"/>
        </w:rPr>
        <w:tab/>
      </w:r>
      <w:hyperlink r:id="rId12" w:history="1">
        <w:r w:rsidR="00F012A8" w:rsidRPr="00F012A8">
          <w:rPr>
            <w:rStyle w:val="Hyperlink"/>
            <w:color w:val="auto"/>
            <w:sz w:val="24"/>
            <w:szCs w:val="24"/>
            <w:u w:val="none"/>
          </w:rPr>
          <w:t>www.waterwithblessings.org</w:t>
        </w:r>
      </w:hyperlink>
    </w:p>
    <w:p w:rsidR="00F012A8" w:rsidRPr="00C44518" w:rsidRDefault="00F012A8" w:rsidP="00C44518">
      <w:pPr>
        <w:ind w:firstLine="720"/>
        <w:rPr>
          <w:sz w:val="24"/>
          <w:szCs w:val="24"/>
        </w:rPr>
      </w:pPr>
      <w:r>
        <w:rPr>
          <w:sz w:val="24"/>
          <w:szCs w:val="24"/>
        </w:rPr>
        <w:t>MedWater</w:t>
      </w:r>
      <w:r>
        <w:rPr>
          <w:sz w:val="24"/>
          <w:szCs w:val="24"/>
        </w:rPr>
        <w:tab/>
      </w:r>
      <w:r>
        <w:rPr>
          <w:sz w:val="24"/>
          <w:szCs w:val="24"/>
        </w:rPr>
        <w:tab/>
      </w:r>
      <w:r>
        <w:rPr>
          <w:sz w:val="24"/>
          <w:szCs w:val="24"/>
        </w:rPr>
        <w:tab/>
        <w:t>www.medwater.org</w:t>
      </w:r>
    </w:p>
    <w:p w:rsidR="00877251" w:rsidRPr="00877251" w:rsidRDefault="00877251" w:rsidP="00C44518">
      <w:pPr>
        <w:ind w:firstLine="720"/>
        <w:rPr>
          <w:b/>
          <w:sz w:val="24"/>
          <w:szCs w:val="24"/>
          <w:u w:val="single"/>
        </w:rPr>
      </w:pPr>
      <w:r w:rsidRPr="00877251">
        <w:rPr>
          <w:b/>
          <w:sz w:val="24"/>
          <w:szCs w:val="24"/>
          <w:u w:val="single"/>
        </w:rPr>
        <w:t>Nutritional Food</w:t>
      </w:r>
    </w:p>
    <w:p w:rsidR="00C44518" w:rsidRPr="00104CED" w:rsidRDefault="00C44518" w:rsidP="00C44518">
      <w:pPr>
        <w:ind w:firstLine="720"/>
        <w:rPr>
          <w:sz w:val="24"/>
          <w:szCs w:val="24"/>
        </w:rPr>
      </w:pPr>
      <w:r w:rsidRPr="00C44518">
        <w:rPr>
          <w:sz w:val="24"/>
          <w:szCs w:val="24"/>
        </w:rPr>
        <w:t>Love the Hungry Louisville</w:t>
      </w:r>
      <w:r>
        <w:rPr>
          <w:sz w:val="24"/>
          <w:szCs w:val="24"/>
        </w:rPr>
        <w:tab/>
      </w:r>
      <w:hyperlink r:id="rId13" w:history="1">
        <w:r w:rsidRPr="00104CED">
          <w:rPr>
            <w:rStyle w:val="Hyperlink"/>
            <w:color w:val="auto"/>
            <w:sz w:val="24"/>
            <w:szCs w:val="24"/>
            <w:u w:val="none"/>
          </w:rPr>
          <w:t>www.lovethehungry</w:t>
        </w:r>
      </w:hyperlink>
      <w:r w:rsidRPr="00104CED">
        <w:rPr>
          <w:sz w:val="24"/>
          <w:szCs w:val="24"/>
        </w:rPr>
        <w:t>.org</w:t>
      </w:r>
    </w:p>
    <w:p w:rsidR="00C44518" w:rsidRDefault="00C44518" w:rsidP="006728EF">
      <w:pPr>
        <w:rPr>
          <w:b/>
          <w:sz w:val="24"/>
          <w:szCs w:val="24"/>
        </w:rPr>
      </w:pPr>
    </w:p>
    <w:p w:rsidR="006728EF" w:rsidRPr="00C5606B" w:rsidRDefault="006728EF" w:rsidP="006728EF">
      <w:pPr>
        <w:rPr>
          <w:b/>
          <w:sz w:val="24"/>
          <w:szCs w:val="24"/>
        </w:rPr>
      </w:pPr>
      <w:r w:rsidRPr="00C5606B">
        <w:rPr>
          <w:b/>
          <w:sz w:val="24"/>
          <w:szCs w:val="24"/>
        </w:rPr>
        <w:t>Payment Options</w:t>
      </w:r>
    </w:p>
    <w:p w:rsidR="006728EF" w:rsidRPr="00C5606B" w:rsidRDefault="006728EF" w:rsidP="006728EF">
      <w:pPr>
        <w:jc w:val="both"/>
        <w:rPr>
          <w:sz w:val="24"/>
          <w:szCs w:val="24"/>
        </w:rPr>
      </w:pPr>
      <w:r w:rsidRPr="00C5606B">
        <w:rPr>
          <w:sz w:val="24"/>
          <w:szCs w:val="24"/>
        </w:rPr>
        <w:t>The following payment options are available: Cash, US check, credit card (AMEX, Visa, MasterCard, Discover); through PayPal on the SOS website; or wire transfer.</w:t>
      </w:r>
    </w:p>
    <w:p w:rsidR="006728EF" w:rsidRPr="00C5606B" w:rsidRDefault="006728EF" w:rsidP="006728EF">
      <w:pPr>
        <w:rPr>
          <w:b/>
          <w:sz w:val="24"/>
          <w:szCs w:val="24"/>
        </w:rPr>
      </w:pPr>
    </w:p>
    <w:p w:rsidR="006728EF" w:rsidRPr="00C5606B" w:rsidRDefault="006728EF" w:rsidP="006728EF">
      <w:pPr>
        <w:rPr>
          <w:sz w:val="24"/>
          <w:szCs w:val="24"/>
        </w:rPr>
      </w:pPr>
      <w:r w:rsidRPr="00C5606B">
        <w:rPr>
          <w:b/>
          <w:sz w:val="24"/>
          <w:szCs w:val="24"/>
        </w:rPr>
        <w:t>Request an Application</w:t>
      </w:r>
      <w:r w:rsidR="00E65982">
        <w:rPr>
          <w:b/>
          <w:sz w:val="24"/>
          <w:szCs w:val="24"/>
        </w:rPr>
        <w:t xml:space="preserve"> or Order Form</w:t>
      </w:r>
    </w:p>
    <w:p w:rsidR="002205DB" w:rsidRDefault="006728EF" w:rsidP="006728EF">
      <w:pPr>
        <w:rPr>
          <w:sz w:val="24"/>
          <w:szCs w:val="24"/>
        </w:rPr>
      </w:pPr>
      <w:r w:rsidRPr="00B04793">
        <w:rPr>
          <w:b/>
          <w:sz w:val="24"/>
          <w:szCs w:val="24"/>
        </w:rPr>
        <w:t>Call:</w:t>
      </w:r>
      <w:r w:rsidRPr="00C5606B">
        <w:rPr>
          <w:sz w:val="24"/>
          <w:szCs w:val="24"/>
        </w:rPr>
        <w:tab/>
      </w:r>
      <w:r w:rsidR="008D7F70">
        <w:rPr>
          <w:sz w:val="24"/>
          <w:szCs w:val="24"/>
        </w:rPr>
        <w:tab/>
      </w:r>
      <w:r w:rsidRPr="00C5606B">
        <w:rPr>
          <w:sz w:val="24"/>
          <w:szCs w:val="24"/>
        </w:rPr>
        <w:t>502-736-6360</w:t>
      </w:r>
      <w:r>
        <w:rPr>
          <w:sz w:val="24"/>
          <w:szCs w:val="24"/>
        </w:rPr>
        <w:tab/>
      </w:r>
      <w:r>
        <w:rPr>
          <w:sz w:val="24"/>
          <w:szCs w:val="24"/>
        </w:rPr>
        <w:tab/>
      </w:r>
      <w:r>
        <w:rPr>
          <w:sz w:val="24"/>
          <w:szCs w:val="24"/>
        </w:rPr>
        <w:tab/>
      </w:r>
    </w:p>
    <w:p w:rsidR="006728EF" w:rsidRPr="00C5606B" w:rsidRDefault="006728EF" w:rsidP="006728EF">
      <w:pPr>
        <w:rPr>
          <w:sz w:val="24"/>
          <w:szCs w:val="24"/>
        </w:rPr>
      </w:pPr>
      <w:r w:rsidRPr="00B04793">
        <w:rPr>
          <w:b/>
          <w:sz w:val="24"/>
          <w:szCs w:val="24"/>
        </w:rPr>
        <w:t>Email:</w:t>
      </w:r>
      <w:r w:rsidRPr="00C5606B">
        <w:rPr>
          <w:sz w:val="24"/>
          <w:szCs w:val="24"/>
        </w:rPr>
        <w:tab/>
      </w:r>
      <w:r w:rsidR="008D7F70">
        <w:rPr>
          <w:sz w:val="24"/>
          <w:szCs w:val="24"/>
        </w:rPr>
        <w:tab/>
        <w:t>Admin</w:t>
      </w:r>
      <w:r w:rsidRPr="00C5606B">
        <w:rPr>
          <w:sz w:val="24"/>
          <w:szCs w:val="24"/>
        </w:rPr>
        <w:t>@SuppliesOverSeas.org</w:t>
      </w:r>
    </w:p>
    <w:p w:rsidR="006728EF" w:rsidRPr="00C5606B" w:rsidRDefault="006728EF" w:rsidP="006728EF">
      <w:pPr>
        <w:rPr>
          <w:sz w:val="24"/>
          <w:szCs w:val="24"/>
        </w:rPr>
      </w:pPr>
    </w:p>
    <w:p w:rsidR="006728EF" w:rsidRPr="00C5606B" w:rsidRDefault="006728EF" w:rsidP="006728EF">
      <w:pPr>
        <w:rPr>
          <w:b/>
          <w:sz w:val="24"/>
          <w:szCs w:val="24"/>
        </w:rPr>
      </w:pPr>
      <w:r w:rsidRPr="00C5606B">
        <w:rPr>
          <w:b/>
          <w:sz w:val="24"/>
          <w:szCs w:val="24"/>
        </w:rPr>
        <w:t>Questions</w:t>
      </w:r>
    </w:p>
    <w:p w:rsidR="006728EF" w:rsidRPr="00C5606B" w:rsidRDefault="005754E6" w:rsidP="006728EF">
      <w:pPr>
        <w:rPr>
          <w:sz w:val="24"/>
          <w:szCs w:val="24"/>
        </w:rPr>
      </w:pPr>
      <w:r>
        <w:rPr>
          <w:sz w:val="24"/>
          <w:szCs w:val="24"/>
        </w:rPr>
        <w:t xml:space="preserve">Contact: </w:t>
      </w:r>
      <w:r w:rsidR="008D7F70">
        <w:rPr>
          <w:sz w:val="24"/>
          <w:szCs w:val="24"/>
        </w:rPr>
        <w:tab/>
      </w:r>
      <w:r w:rsidR="006728EF" w:rsidRPr="00C5606B">
        <w:rPr>
          <w:sz w:val="24"/>
          <w:szCs w:val="24"/>
        </w:rPr>
        <w:t xml:space="preserve">502-736-6360 </w:t>
      </w:r>
      <w:r w:rsidR="00E65982">
        <w:rPr>
          <w:sz w:val="24"/>
          <w:szCs w:val="24"/>
        </w:rPr>
        <w:t>(office)</w:t>
      </w:r>
    </w:p>
    <w:p w:rsidR="006728EF" w:rsidRPr="00C5606B" w:rsidRDefault="006728EF" w:rsidP="006728EF">
      <w:pPr>
        <w:rPr>
          <w:sz w:val="24"/>
          <w:szCs w:val="24"/>
        </w:rPr>
      </w:pPr>
    </w:p>
    <w:sectPr w:rsidR="006728EF" w:rsidRPr="00C5606B" w:rsidSect="007C3ECD">
      <w:type w:val="continuous"/>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BC7" w:rsidRDefault="006E5BC7">
      <w:r>
        <w:separator/>
      </w:r>
    </w:p>
  </w:endnote>
  <w:endnote w:type="continuationSeparator" w:id="0">
    <w:p w:rsidR="006E5BC7" w:rsidRDefault="006E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neva">
    <w:altName w:val="Arial"/>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ED5" w:rsidRDefault="001A725D">
    <w:pPr>
      <w:pStyle w:val="Footer"/>
      <w:jc w:val="center"/>
    </w:pPr>
    <w:r>
      <w:rPr>
        <w:rFonts w:ascii="Geneva" w:hAnsi="Geneva" w:cs="Arial"/>
        <w:b/>
        <w:color w:val="38AF49"/>
        <w:sz w:val="16"/>
        <w:szCs w:val="16"/>
      </w:rPr>
      <w:t xml:space="preserve">1500 Arlington Avenue </w:t>
    </w:r>
    <w:r w:rsidRPr="00464997">
      <w:rPr>
        <w:rFonts w:ascii="Geneva" w:hAnsi="Geneva" w:cs="Arial"/>
        <w:b/>
        <w:color w:val="1D3A7B"/>
        <w:sz w:val="16"/>
        <w:szCs w:val="16"/>
      </w:rPr>
      <w:t>ı</w:t>
    </w:r>
    <w:r>
      <w:rPr>
        <w:rFonts w:ascii="Geneva" w:hAnsi="Geneva" w:cs="Arial"/>
        <w:b/>
        <w:color w:val="38AF49"/>
        <w:sz w:val="16"/>
        <w:szCs w:val="16"/>
      </w:rPr>
      <w:t xml:space="preserve"> Louisville, KY 40206 </w:t>
    </w:r>
    <w:r w:rsidRPr="00464997">
      <w:rPr>
        <w:rFonts w:ascii="Geneva" w:hAnsi="Geneva" w:cs="Arial"/>
        <w:b/>
        <w:color w:val="1D3A7B"/>
        <w:sz w:val="16"/>
        <w:szCs w:val="16"/>
      </w:rPr>
      <w:t xml:space="preserve">ı </w:t>
    </w:r>
    <w:r>
      <w:rPr>
        <w:rFonts w:ascii="Geneva" w:hAnsi="Geneva" w:cs="Arial"/>
        <w:b/>
        <w:color w:val="38AF49"/>
        <w:sz w:val="16"/>
        <w:szCs w:val="16"/>
      </w:rPr>
      <w:t xml:space="preserve">502-736-6360 </w:t>
    </w:r>
    <w:r w:rsidRPr="00464997">
      <w:rPr>
        <w:rFonts w:ascii="Geneva" w:hAnsi="Geneva" w:cs="Arial"/>
        <w:b/>
        <w:color w:val="1D3A7B"/>
        <w:sz w:val="16"/>
        <w:szCs w:val="16"/>
      </w:rPr>
      <w:t>ı</w:t>
    </w:r>
    <w:r w:rsidRPr="003D72CC">
      <w:rPr>
        <w:rFonts w:ascii="Geneva" w:hAnsi="Geneva" w:cs="Arial"/>
        <w:b/>
        <w:color w:val="38AF49"/>
        <w:sz w:val="16"/>
        <w:szCs w:val="16"/>
      </w:rPr>
      <w:t xml:space="preserve"> </w:t>
    </w:r>
    <w:hyperlink r:id="rId1" w:history="1">
      <w:r>
        <w:rPr>
          <w:rStyle w:val="Hyperlink"/>
          <w:rFonts w:ascii="Geneva" w:hAnsi="Geneva" w:cs="Arial"/>
          <w:b/>
          <w:color w:val="38AF49"/>
          <w:sz w:val="16"/>
          <w:szCs w:val="16"/>
        </w:rPr>
        <w:t>www.SuppliesOverS</w:t>
      </w:r>
      <w:r w:rsidRPr="003D72CC">
        <w:rPr>
          <w:rStyle w:val="Hyperlink"/>
          <w:rFonts w:ascii="Geneva" w:hAnsi="Geneva" w:cs="Arial"/>
          <w:b/>
          <w:color w:val="38AF49"/>
          <w:sz w:val="16"/>
          <w:szCs w:val="16"/>
        </w:rPr>
        <w:t>eas.org</w:t>
      </w:r>
    </w:hyperlink>
  </w:p>
  <w:p w:rsidR="001A725D" w:rsidRDefault="002205DB">
    <w:pPr>
      <w:pStyle w:val="Footer"/>
      <w:jc w:val="center"/>
    </w:pPr>
    <w:r>
      <w:fldChar w:fldCharType="begin"/>
    </w:r>
    <w:r>
      <w:instrText xml:space="preserve"> PAGE   \* MERGEFORMAT </w:instrText>
    </w:r>
    <w:r>
      <w:fldChar w:fldCharType="separate"/>
    </w:r>
    <w:r w:rsidR="002C3DCC">
      <w:rPr>
        <w:noProof/>
      </w:rPr>
      <w:t>3</w:t>
    </w:r>
    <w:r>
      <w:rPr>
        <w:noProof/>
      </w:rPr>
      <w:fldChar w:fldCharType="end"/>
    </w:r>
  </w:p>
  <w:p w:rsidR="00844ED5" w:rsidRDefault="00844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BC7" w:rsidRDefault="006E5BC7">
      <w:r>
        <w:separator/>
      </w:r>
    </w:p>
  </w:footnote>
  <w:footnote w:type="continuationSeparator" w:id="0">
    <w:p w:rsidR="006E5BC7" w:rsidRDefault="006E5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F6EB4"/>
    <w:multiLevelType w:val="hybridMultilevel"/>
    <w:tmpl w:val="724671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9936995"/>
    <w:multiLevelType w:val="hybridMultilevel"/>
    <w:tmpl w:val="9866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41F87"/>
    <w:multiLevelType w:val="multilevel"/>
    <w:tmpl w:val="7FD80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B73A4E"/>
    <w:multiLevelType w:val="hybridMultilevel"/>
    <w:tmpl w:val="80E0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269DF"/>
    <w:multiLevelType w:val="multilevel"/>
    <w:tmpl w:val="C3729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B7164C"/>
    <w:multiLevelType w:val="hybridMultilevel"/>
    <w:tmpl w:val="888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83909"/>
    <w:multiLevelType w:val="hybridMultilevel"/>
    <w:tmpl w:val="A6F233A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28EF"/>
    <w:rsid w:val="000056FE"/>
    <w:rsid w:val="00024E60"/>
    <w:rsid w:val="00025648"/>
    <w:rsid w:val="00025728"/>
    <w:rsid w:val="000813A0"/>
    <w:rsid w:val="000A68F3"/>
    <w:rsid w:val="00104CED"/>
    <w:rsid w:val="0012513C"/>
    <w:rsid w:val="00181096"/>
    <w:rsid w:val="00184798"/>
    <w:rsid w:val="001A3879"/>
    <w:rsid w:val="001A6E5E"/>
    <w:rsid w:val="001A725D"/>
    <w:rsid w:val="001B1CB3"/>
    <w:rsid w:val="001D346D"/>
    <w:rsid w:val="001D39DC"/>
    <w:rsid w:val="001D40FA"/>
    <w:rsid w:val="001D458A"/>
    <w:rsid w:val="0021112E"/>
    <w:rsid w:val="002205DB"/>
    <w:rsid w:val="00231088"/>
    <w:rsid w:val="0026004B"/>
    <w:rsid w:val="0028143E"/>
    <w:rsid w:val="0029293C"/>
    <w:rsid w:val="002A2F85"/>
    <w:rsid w:val="002C3DCC"/>
    <w:rsid w:val="002F3633"/>
    <w:rsid w:val="003302F0"/>
    <w:rsid w:val="00331E6B"/>
    <w:rsid w:val="00356B84"/>
    <w:rsid w:val="003C3588"/>
    <w:rsid w:val="003D0B49"/>
    <w:rsid w:val="003E430C"/>
    <w:rsid w:val="003F5EAE"/>
    <w:rsid w:val="0040414F"/>
    <w:rsid w:val="00413E8C"/>
    <w:rsid w:val="00420A9A"/>
    <w:rsid w:val="00441A0F"/>
    <w:rsid w:val="00496B80"/>
    <w:rsid w:val="004C2B11"/>
    <w:rsid w:val="005754E6"/>
    <w:rsid w:val="005A65CE"/>
    <w:rsid w:val="005C74BC"/>
    <w:rsid w:val="005D7FF8"/>
    <w:rsid w:val="0062504A"/>
    <w:rsid w:val="00643CCE"/>
    <w:rsid w:val="0064659B"/>
    <w:rsid w:val="006728EF"/>
    <w:rsid w:val="006940E3"/>
    <w:rsid w:val="006E5BC7"/>
    <w:rsid w:val="00706309"/>
    <w:rsid w:val="0072799C"/>
    <w:rsid w:val="00771C79"/>
    <w:rsid w:val="007748B5"/>
    <w:rsid w:val="007C3ECD"/>
    <w:rsid w:val="007F5BF0"/>
    <w:rsid w:val="00806CBD"/>
    <w:rsid w:val="008273AC"/>
    <w:rsid w:val="00844ED5"/>
    <w:rsid w:val="00877251"/>
    <w:rsid w:val="0089458C"/>
    <w:rsid w:val="00897869"/>
    <w:rsid w:val="008C1D86"/>
    <w:rsid w:val="008D7F70"/>
    <w:rsid w:val="008F7D7C"/>
    <w:rsid w:val="00957073"/>
    <w:rsid w:val="009914EC"/>
    <w:rsid w:val="00996421"/>
    <w:rsid w:val="009C07A3"/>
    <w:rsid w:val="009C3891"/>
    <w:rsid w:val="00B008D2"/>
    <w:rsid w:val="00B84EA8"/>
    <w:rsid w:val="00B87836"/>
    <w:rsid w:val="00BE05EE"/>
    <w:rsid w:val="00BE3C01"/>
    <w:rsid w:val="00C10F61"/>
    <w:rsid w:val="00C14784"/>
    <w:rsid w:val="00C20745"/>
    <w:rsid w:val="00C44518"/>
    <w:rsid w:val="00C603A3"/>
    <w:rsid w:val="00C64877"/>
    <w:rsid w:val="00C65163"/>
    <w:rsid w:val="00C96099"/>
    <w:rsid w:val="00CC1077"/>
    <w:rsid w:val="00D243FD"/>
    <w:rsid w:val="00D62432"/>
    <w:rsid w:val="00D7502A"/>
    <w:rsid w:val="00DA336F"/>
    <w:rsid w:val="00DA57CA"/>
    <w:rsid w:val="00DE2A66"/>
    <w:rsid w:val="00DF1907"/>
    <w:rsid w:val="00E42D21"/>
    <w:rsid w:val="00E52E4E"/>
    <w:rsid w:val="00E56409"/>
    <w:rsid w:val="00E65982"/>
    <w:rsid w:val="00F012A8"/>
    <w:rsid w:val="00F03411"/>
    <w:rsid w:val="00F47E3A"/>
    <w:rsid w:val="00F771DB"/>
    <w:rsid w:val="00F83C4B"/>
    <w:rsid w:val="00FD1A62"/>
    <w:rsid w:val="00FF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85369FA-11D9-476A-9BD6-BE6C2233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8EF"/>
    <w:rPr>
      <w:color w:val="0C609F"/>
      <w:u w:val="single"/>
    </w:rPr>
  </w:style>
  <w:style w:type="paragraph" w:styleId="Title">
    <w:name w:val="Title"/>
    <w:basedOn w:val="Normal"/>
    <w:link w:val="TitleChar"/>
    <w:qFormat/>
    <w:rsid w:val="006728EF"/>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728EF"/>
    <w:rPr>
      <w:rFonts w:ascii="Times New Roman" w:eastAsia="Times New Roman" w:hAnsi="Times New Roman" w:cs="Times New Roman"/>
      <w:b/>
      <w:sz w:val="24"/>
      <w:szCs w:val="20"/>
    </w:rPr>
  </w:style>
  <w:style w:type="paragraph" w:styleId="ListParagraph">
    <w:name w:val="List Paragraph"/>
    <w:basedOn w:val="Normal"/>
    <w:uiPriority w:val="34"/>
    <w:qFormat/>
    <w:rsid w:val="006728EF"/>
    <w:pPr>
      <w:ind w:left="720"/>
      <w:contextualSpacing/>
    </w:pPr>
  </w:style>
  <w:style w:type="paragraph" w:styleId="Footer">
    <w:name w:val="footer"/>
    <w:basedOn w:val="Normal"/>
    <w:link w:val="FooterChar"/>
    <w:uiPriority w:val="99"/>
    <w:unhideWhenUsed/>
    <w:rsid w:val="006728EF"/>
    <w:pPr>
      <w:tabs>
        <w:tab w:val="center" w:pos="4680"/>
        <w:tab w:val="right" w:pos="9360"/>
      </w:tabs>
    </w:pPr>
  </w:style>
  <w:style w:type="character" w:customStyle="1" w:styleId="FooterChar">
    <w:name w:val="Footer Char"/>
    <w:basedOn w:val="DefaultParagraphFont"/>
    <w:link w:val="Footer"/>
    <w:uiPriority w:val="99"/>
    <w:rsid w:val="006728EF"/>
  </w:style>
  <w:style w:type="character" w:styleId="CommentReference">
    <w:name w:val="annotation reference"/>
    <w:basedOn w:val="DefaultParagraphFont"/>
    <w:uiPriority w:val="99"/>
    <w:semiHidden/>
    <w:unhideWhenUsed/>
    <w:rsid w:val="006728EF"/>
    <w:rPr>
      <w:sz w:val="16"/>
      <w:szCs w:val="16"/>
    </w:rPr>
  </w:style>
  <w:style w:type="paragraph" w:styleId="CommentText">
    <w:name w:val="annotation text"/>
    <w:basedOn w:val="Normal"/>
    <w:link w:val="CommentTextChar"/>
    <w:uiPriority w:val="99"/>
    <w:semiHidden/>
    <w:unhideWhenUsed/>
    <w:rsid w:val="006728EF"/>
    <w:rPr>
      <w:sz w:val="20"/>
      <w:szCs w:val="20"/>
    </w:rPr>
  </w:style>
  <w:style w:type="character" w:customStyle="1" w:styleId="CommentTextChar">
    <w:name w:val="Comment Text Char"/>
    <w:basedOn w:val="DefaultParagraphFont"/>
    <w:link w:val="CommentText"/>
    <w:uiPriority w:val="99"/>
    <w:semiHidden/>
    <w:rsid w:val="006728EF"/>
    <w:rPr>
      <w:sz w:val="20"/>
      <w:szCs w:val="20"/>
    </w:rPr>
  </w:style>
  <w:style w:type="paragraph" w:styleId="BalloonText">
    <w:name w:val="Balloon Text"/>
    <w:basedOn w:val="Normal"/>
    <w:link w:val="BalloonTextChar"/>
    <w:uiPriority w:val="99"/>
    <w:semiHidden/>
    <w:unhideWhenUsed/>
    <w:rsid w:val="00F03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411"/>
    <w:rPr>
      <w:rFonts w:ascii="Segoe UI" w:hAnsi="Segoe UI" w:cs="Segoe UI"/>
      <w:sz w:val="18"/>
      <w:szCs w:val="18"/>
    </w:rPr>
  </w:style>
  <w:style w:type="paragraph" w:styleId="Revision">
    <w:name w:val="Revision"/>
    <w:hidden/>
    <w:uiPriority w:val="99"/>
    <w:semiHidden/>
    <w:rsid w:val="00331E6B"/>
  </w:style>
  <w:style w:type="paragraph" w:styleId="Header">
    <w:name w:val="header"/>
    <w:basedOn w:val="Normal"/>
    <w:link w:val="HeaderChar"/>
    <w:uiPriority w:val="99"/>
    <w:semiHidden/>
    <w:unhideWhenUsed/>
    <w:rsid w:val="001A725D"/>
    <w:pPr>
      <w:tabs>
        <w:tab w:val="center" w:pos="4680"/>
        <w:tab w:val="right" w:pos="9360"/>
      </w:tabs>
    </w:pPr>
  </w:style>
  <w:style w:type="character" w:customStyle="1" w:styleId="HeaderChar">
    <w:name w:val="Header Char"/>
    <w:basedOn w:val="DefaultParagraphFont"/>
    <w:link w:val="Header"/>
    <w:uiPriority w:val="99"/>
    <w:semiHidden/>
    <w:rsid w:val="001A7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8829">
      <w:bodyDiv w:val="1"/>
      <w:marLeft w:val="0"/>
      <w:marRight w:val="0"/>
      <w:marTop w:val="0"/>
      <w:marBottom w:val="0"/>
      <w:divBdr>
        <w:top w:val="none" w:sz="0" w:space="0" w:color="auto"/>
        <w:left w:val="none" w:sz="0" w:space="0" w:color="auto"/>
        <w:bottom w:val="none" w:sz="0" w:space="0" w:color="auto"/>
        <w:right w:val="none" w:sz="0" w:space="0" w:color="auto"/>
      </w:divBdr>
    </w:div>
    <w:div w:id="146638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vethehung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terwithblessing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oltageconverter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uppliesoverse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62F88-E2D1-41BE-BBD9-406EA79E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dc:creator>
  <cp:lastModifiedBy>SOS</cp:lastModifiedBy>
  <cp:revision>26</cp:revision>
  <cp:lastPrinted>2015-05-07T16:26:00Z</cp:lastPrinted>
  <dcterms:created xsi:type="dcterms:W3CDTF">2015-01-18T18:57:00Z</dcterms:created>
  <dcterms:modified xsi:type="dcterms:W3CDTF">2016-02-15T17:01:00Z</dcterms:modified>
</cp:coreProperties>
</file>